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ind w:firstLine="567"/>
        <w:jc w:val="both"/>
        <w:rPr>
          <w:b w:val="1"/>
          <w:bCs w:val="1"/>
        </w:rPr>
      </w:pPr>
      <w:r w:rsidDel="00000000" w:rsidR="00000000" w:rsidRPr="00000000">
        <w:rPr>
          <w:rtl w:val="0"/>
        </w:rPr>
      </w:r>
    </w:p>
    <w:sdt>
      <w:sdtPr>
        <w:lock w:val="contentLocked"/>
        <w:id w:val="870140575"/>
        <w:tag w:val="goog_rdk_0"/>
      </w:sdtPr>
      <w:sdtContent>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i w:val="1"/>
                    <w:iCs w:val="1"/>
                  </w:rPr>
                </w:pPr>
                <w:r w:rsidDel="00000000" w:rsidR="00000000" w:rsidRPr="00000000">
                  <w:rPr>
                    <w:b w:val="1"/>
                    <w:bCs w:val="1"/>
                    <w:rtl w:val="0"/>
                  </w:rPr>
                  <w:t xml:space="preserve">Тема: Міста залишитися без тепла: що таке когенерація і як вона працює</w:t>
                  <w:br w:type="textWrapping"/>
                  <w:t xml:space="preserve">Когенерація в умовах війни: як Запоріжжя підсилює енергетичну стійкість</w:t>
                  <w:br w:type="textWrapping"/>
                  <w:t xml:space="preserve">Як працює когенерація і чому вона важлива для прифронтових міст</w:t>
                </w: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b w:val="1"/>
                    <w:bCs w:val="1"/>
                    <w:rtl w:val="0"/>
                  </w:rPr>
                  <w:t xml:space="preserve">Автор: </w:t>
                </w:r>
                <w:r w:rsidDel="00000000" w:rsidR="00000000" w:rsidRPr="00000000">
                  <w:rPr>
                    <w:rtl w:val="0"/>
                  </w:rPr>
                  <w:t xml:space="preserve">Вероніка Хорольська</w:t>
                </w:r>
              </w:p>
              <w:p w:rsidR="00000000" w:rsidDel="00000000" w:rsidP="00000000" w:rsidRDefault="00000000" w:rsidRPr="00000000" w14:paraId="00000004">
                <w:pPr>
                  <w:widowControl w:val="0"/>
                  <w:spacing w:line="240" w:lineRule="auto"/>
                  <w:rPr/>
                </w:pPr>
                <w:r w:rsidDel="00000000" w:rsidR="00000000" w:rsidRPr="00000000">
                  <w:rPr>
                    <w:b w:val="1"/>
                    <w:bCs w:val="1"/>
                    <w:rtl w:val="0"/>
                  </w:rPr>
                  <w:t xml:space="preserve">Про що стаття? </w:t>
                </w:r>
                <w:r w:rsidDel="00000000" w:rsidR="00000000" w:rsidRPr="00000000">
                  <w:rPr>
                    <w:rtl w:val="0"/>
                  </w:rPr>
                  <w:t xml:space="preserve">Стаття розповідає про когенерацію – рішення, що може допомогти громадам встояти під час блекаутів. Рішення вже реалізоване в Запоріжжі, а тому в матеріалі наведений реальний приклад</w:t>
                </w:r>
              </w:p>
              <w:p w:rsidR="00000000" w:rsidDel="00000000" w:rsidP="00000000" w:rsidRDefault="00000000" w:rsidRPr="00000000" w14:paraId="00000005">
                <w:pPr>
                  <w:widowControl w:val="0"/>
                  <w:spacing w:line="240" w:lineRule="auto"/>
                  <w:rPr>
                    <w:b w:val="1"/>
                    <w:bCs w:val="1"/>
                  </w:rPr>
                </w:pPr>
                <w:r w:rsidDel="00000000" w:rsidR="00000000" w:rsidRPr="00000000">
                  <w:rPr>
                    <w:b w:val="1"/>
                    <w:bCs w:val="1"/>
                    <w:rtl w:val="0"/>
                  </w:rPr>
                  <w:t xml:space="preserve">1078 слів</w:t>
                </w:r>
              </w:p>
            </w:tc>
          </w:tr>
        </w:tbl>
      </w:sdtContent>
    </w:sdt>
    <w:p w:rsidR="00000000" w:rsidDel="00000000" w:rsidP="00000000" w:rsidRDefault="00000000" w:rsidRPr="00000000" w14:paraId="00000006">
      <w:pPr>
        <w:pStyle w:val="Heading1"/>
        <w:keepNext w:val="0"/>
        <w:keepLines w:val="0"/>
        <w:spacing w:after="80" w:line="240" w:lineRule="auto"/>
        <w:rPr>
          <w:b w:val="1"/>
          <w:bCs w:val="1"/>
          <w:sz w:val="22"/>
          <w:szCs w:val="22"/>
        </w:rPr>
      </w:pPr>
      <w:bookmarkStart w:colFirst="0" w:colLast="0" w:name="_heading=h.k29gh14p3svx" w:id="0"/>
      <w:bookmarkEnd w:id="0"/>
      <w:r w:rsidDel="00000000" w:rsidR="00000000" w:rsidRPr="00000000">
        <w:rPr>
          <w:rtl w:val="0"/>
        </w:rPr>
      </w:r>
    </w:p>
    <w:p w:rsidR="00000000" w:rsidDel="00000000" w:rsidP="00000000" w:rsidRDefault="00000000" w:rsidRPr="00000000" w14:paraId="00000007">
      <w:pPr>
        <w:pStyle w:val="Heading1"/>
        <w:keepNext w:val="0"/>
        <w:keepLines w:val="0"/>
        <w:spacing w:after="80" w:line="240" w:lineRule="auto"/>
        <w:rPr>
          <w:b w:val="1"/>
          <w:bCs w:val="1"/>
          <w:sz w:val="22"/>
          <w:szCs w:val="22"/>
        </w:rPr>
      </w:pPr>
      <w:bookmarkStart w:colFirst="0" w:colLast="0" w:name="_heading=h.lbjlp1tqzlt9" w:id="1"/>
      <w:bookmarkEnd w:id="1"/>
      <w:r w:rsidDel="00000000" w:rsidR="00000000" w:rsidRPr="00000000">
        <w:rPr>
          <w:b w:val="1"/>
          <w:bCs w:val="1"/>
          <w:sz w:val="22"/>
          <w:szCs w:val="22"/>
          <w:rtl w:val="0"/>
        </w:rPr>
        <w:t xml:space="preserve">Міста залишитися без тепла: що таке когенерація і як вона працює</w:t>
        <w:br w:type="textWrapping"/>
        <w:t xml:space="preserve">Когенерація в умовах війни: як Запоріжжя підсилює енергетичну стійкість/</w:t>
        <w:br w:type="textWrapping"/>
        <w:t xml:space="preserve">Як працює когенерація і чому вона важлива для прифронтових міст</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Зимовий період для українських міст давно перестав бути лише про холод і негоду. З наближенням морозів зростають ризики одночасно залишитися без тепла, води й електроенергії, через прицільні атаки російської армії по енергетичній та іншій критичній інфраструктурі. Аварійні відключення та блекаути стають не питанням комфорту, а питанням безпеки, роботи лікарень, шкіл і базових міських сервісів.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3"/>
        <w:jc w:val="center"/>
        <w:rPr>
          <w:b w:val="1"/>
          <w:bCs w:val="1"/>
          <w:color w:val="000000"/>
          <w:sz w:val="24"/>
          <w:szCs w:val="24"/>
        </w:rPr>
      </w:pPr>
      <w:bookmarkStart w:colFirst="0" w:colLast="0" w:name="_heading=h.w26wbp5qsbcq" w:id="2"/>
      <w:bookmarkEnd w:id="2"/>
      <w:r w:rsidDel="00000000" w:rsidR="00000000" w:rsidRPr="00000000">
        <w:rPr>
          <w:b w:val="1"/>
          <w:bCs w:val="1"/>
          <w:color w:val="000000"/>
          <w:sz w:val="24"/>
          <w:szCs w:val="24"/>
          <w:rtl w:val="0"/>
        </w:rPr>
        <w:t xml:space="preserve">У чому проблема? </w:t>
      </w:r>
    </w:p>
    <w:p w:rsidR="00000000" w:rsidDel="00000000" w:rsidP="00000000" w:rsidRDefault="00000000" w:rsidRPr="00000000" w14:paraId="0000000C">
      <w:pPr>
        <w:spacing w:after="240" w:before="240" w:lineRule="auto"/>
        <w:rPr/>
      </w:pPr>
      <w:r w:rsidDel="00000000" w:rsidR="00000000" w:rsidRPr="00000000">
        <w:rPr>
          <w:rtl w:val="0"/>
        </w:rPr>
        <w:t xml:space="preserve">З приходом холодів централізовані системи теплопостачання та електропостачання в українських містах стають особливо вразливими до масованих атак. Раніше ці системи проєктувалися як стабільні й безперервні, однак повномасштабна війна серед ризиків фактично не розглядалася.</w:t>
      </w:r>
    </w:p>
    <w:p w:rsidR="00000000" w:rsidDel="00000000" w:rsidP="00000000" w:rsidRDefault="00000000" w:rsidRPr="00000000" w14:paraId="0000000D">
      <w:pPr>
        <w:spacing w:after="240" w:before="240" w:lineRule="auto"/>
        <w:rPr/>
      </w:pPr>
      <w:r w:rsidDel="00000000" w:rsidR="00000000" w:rsidRPr="00000000">
        <w:rPr>
          <w:rtl w:val="0"/>
        </w:rPr>
        <w:t xml:space="preserve">Сьогодні енергосистема країни значною мірою базується на роботі великих електростанцій, від яких через тисячі кілометрів ліній електропередачі живляться міста й селища. Така модель має свої переваги, однак водночас вона надзвичайно вразлива: достатньо вивести з ладу ключові електростанції або високовольтні підстанції.</w:t>
      </w:r>
    </w:p>
    <w:p w:rsidR="00000000" w:rsidDel="00000000" w:rsidP="00000000" w:rsidRDefault="00000000" w:rsidRPr="00000000" w14:paraId="0000000E">
      <w:pPr>
        <w:spacing w:after="240" w:before="240" w:lineRule="auto"/>
        <w:rPr/>
      </w:pPr>
      <w:r w:rsidDel="00000000" w:rsidR="00000000" w:rsidRPr="00000000">
        <w:rPr>
          <w:rtl w:val="0"/>
        </w:rPr>
        <w:t xml:space="preserve">У результаті знеструмлення автоматично зупиняє роботу котелень, насосних станцій і водоканалів — тобто місто може одночасно залишитися без світла, тепла й води. </w:t>
      </w:r>
    </w:p>
    <w:p w:rsidR="00000000" w:rsidDel="00000000" w:rsidP="00000000" w:rsidRDefault="00000000" w:rsidRPr="00000000" w14:paraId="0000000F">
      <w:pPr>
        <w:spacing w:after="240" w:before="240" w:lineRule="auto"/>
        <w:rPr/>
      </w:pPr>
      <w:r w:rsidDel="00000000" w:rsidR="00000000" w:rsidRPr="00000000">
        <w:rPr>
          <w:rtl w:val="0"/>
        </w:rPr>
        <w:t xml:space="preserve">Для прифронтових міст ситуація ускладнюється неможливістю швидкого відновлення пошкоджених об’єктів.  Запоріжжя — одне з міст, де ця вразливість відчувається особливо гостро. Лише за період з 1 січня по 17 грудня 2025 року тут було зафіксовано 2 312 технологічних порушень в енергосистемі. Найбільш критичними наслідки аварій ставали для громад, які залишалися без електропостачання на тривалий час: за даними обленерго, 72 населені пункти області перебували без світла понад 24 години саме внаслідок бойових дій і масованих ударів по цивільній інфраструктурі.</w:t>
      </w:r>
    </w:p>
    <w:p w:rsidR="00000000" w:rsidDel="00000000" w:rsidP="00000000" w:rsidRDefault="00000000" w:rsidRPr="00000000" w14:paraId="00000010">
      <w:pPr>
        <w:spacing w:after="240" w:before="240" w:lineRule="auto"/>
        <w:rPr/>
      </w:pPr>
      <w:r w:rsidDel="00000000" w:rsidR="00000000" w:rsidRPr="00000000">
        <w:rPr>
          <w:rtl w:val="0"/>
        </w:rPr>
        <w:t xml:space="preserve">Окрім цього, за останні кілька тижнів, Запоріжжя і область двічі пережило повний блекаут. Після масованої російської ракетно-дронової атаки область повністю залишилася без електропостачання, і багато будинків без опалення та води. Міські комунальні служби намагаються оперативно повертати комунікації у кожний будинок і шукати практичні рішення, що підсилюють громади.  </w:t>
      </w:r>
    </w:p>
    <w:p w:rsidR="00000000" w:rsidDel="00000000" w:rsidP="00000000" w:rsidRDefault="00000000" w:rsidRPr="00000000" w14:paraId="00000011">
      <w:pPr>
        <w:pStyle w:val="Heading3"/>
        <w:jc w:val="center"/>
        <w:rPr>
          <w:b w:val="1"/>
          <w:bCs w:val="1"/>
          <w:color w:val="000000"/>
          <w:sz w:val="24"/>
          <w:szCs w:val="24"/>
        </w:rPr>
      </w:pPr>
      <w:bookmarkStart w:colFirst="0" w:colLast="0" w:name="_heading=h.blnkqzkjnol7" w:id="3"/>
      <w:bookmarkEnd w:id="3"/>
      <w:r w:rsidDel="00000000" w:rsidR="00000000" w:rsidRPr="00000000">
        <w:rPr>
          <w:b w:val="1"/>
          <w:bCs w:val="1"/>
          <w:color w:val="000000"/>
          <w:sz w:val="24"/>
          <w:szCs w:val="24"/>
          <w:rtl w:val="0"/>
        </w:rPr>
        <w:t xml:space="preserve">Яке рішення? </w:t>
      </w:r>
    </w:p>
    <w:p w:rsidR="00000000" w:rsidDel="00000000" w:rsidP="00000000" w:rsidRDefault="00000000" w:rsidRPr="00000000" w14:paraId="00000012">
      <w:pPr>
        <w:spacing w:after="240" w:before="240" w:lineRule="auto"/>
        <w:rPr/>
      </w:pPr>
      <w:r w:rsidDel="00000000" w:rsidR="00000000" w:rsidRPr="00000000">
        <w:rPr>
          <w:rtl w:val="0"/>
        </w:rPr>
        <w:t xml:space="preserve">Громади дедалі частіше звертаються до когенерації як одного з практичних рішень. Так, у жовтні виконувачка обовʼязків міського голови Запоріжжя Регіна Харченко </w:t>
      </w:r>
      <w:hyperlink r:id="rId7">
        <w:r w:rsidDel="00000000" w:rsidR="00000000" w:rsidRPr="00000000">
          <w:rPr>
            <w:color w:val="1155cc"/>
            <w:u w:val="single"/>
            <w:rtl w:val="0"/>
          </w:rPr>
          <w:t xml:space="preserve">повідомила</w:t>
        </w:r>
      </w:hyperlink>
      <w:r w:rsidDel="00000000" w:rsidR="00000000" w:rsidRPr="00000000">
        <w:rPr>
          <w:rtl w:val="0"/>
        </w:rPr>
        <w:t xml:space="preserve">, що в місті вже встановлено 9 газопоршневих когенераційних установок загальною потужністю майже 10 МВт. Ще 16 установок доставлено до міста, а 28 планують змонтувати до кінця року. Загалом у Запоріжжі мають працювати 44 когенераційні установки сумарною потужністю понад 105 МВт — як основа майбутньої більш автономної енергосистеми міста.</w:t>
      </w:r>
    </w:p>
    <w:p w:rsidR="00000000" w:rsidDel="00000000" w:rsidP="00000000" w:rsidRDefault="00000000" w:rsidRPr="00000000" w14:paraId="00000013">
      <w:pPr>
        <w:spacing w:after="160" w:line="259" w:lineRule="auto"/>
        <w:jc w:val="both"/>
        <w:rPr/>
      </w:pPr>
      <w:r w:rsidDel="00000000" w:rsidR="00000000" w:rsidRPr="00000000">
        <w:rPr>
          <w:b w:val="1"/>
          <w:bCs w:val="1"/>
          <w:rtl w:val="0"/>
        </w:rPr>
        <w:t xml:space="preserve">Євгени Магльований</w:t>
      </w:r>
      <w:r w:rsidDel="00000000" w:rsidR="00000000" w:rsidRPr="00000000">
        <w:rPr>
          <w:rtl w:val="0"/>
        </w:rPr>
        <w:t xml:space="preserve">, генеральний менеджер у сфері роботи зі споживачами, аналітичний центр DiXi Group розповідає, що когенерація може підвищити стійкість насамперед теплопостачання. Якщо встановити когенераційну установку (КГУ) на діючій газовій котельні, то можна отримати незалежне від електроживлення джерело теплової енергії для споживачів міст і громад. </w:t>
      </w:r>
    </w:p>
    <w:p w:rsidR="00000000" w:rsidDel="00000000" w:rsidP="00000000" w:rsidRDefault="00000000" w:rsidRPr="00000000" w14:paraId="00000014">
      <w:pPr>
        <w:jc w:val="both"/>
        <w:rPr>
          <w:i w:val="1"/>
          <w:iCs w:val="1"/>
          <w:shd w:fill="feeffb" w:val="clear"/>
        </w:rPr>
      </w:pPr>
      <w:r w:rsidDel="00000000" w:rsidR="00000000" w:rsidRPr="00000000">
        <w:rPr>
          <w:shd w:fill="feeffb" w:val="clear"/>
          <w:rtl w:val="0"/>
        </w:rPr>
        <w:t xml:space="preserve">«</w:t>
      </w:r>
      <w:r w:rsidDel="00000000" w:rsidR="00000000" w:rsidRPr="00000000">
        <w:rPr>
          <w:i w:val="1"/>
          <w:iCs w:val="1"/>
          <w:shd w:fill="feeffb" w:val="clear"/>
          <w:rtl w:val="0"/>
        </w:rPr>
        <w:t xml:space="preserve">Цю ідею вже реалізували в багатьох громадах, до прикладу – в Черкасах, Хмельницькому, Вінниці, Житомирі тощо. Ці проєкти продовжуються, але потрібно розуміти, що основна їх частина забезпечує лише власні потреби в електроенергії котелень, де встановлена ця когенерація. Деякі громади пішли далі і встановлюють на котельнях КГУ з надлишковою потужністю, а додатково облаштовують кабельні лінії для резервного/додаткового живлення інших об’єктів критичної інфраструктури громади,</w:t>
      </w:r>
      <w:r w:rsidDel="00000000" w:rsidR="00000000" w:rsidRPr="00000000">
        <w:rPr>
          <w:shd w:fill="feeffb" w:val="clear"/>
          <w:rtl w:val="0"/>
        </w:rPr>
        <w:t xml:space="preserve">»</w:t>
      </w:r>
      <w:r w:rsidDel="00000000" w:rsidR="00000000" w:rsidRPr="00000000">
        <w:rPr>
          <w:i w:val="1"/>
          <w:iCs w:val="1"/>
          <w:shd w:fill="feeffb" w:val="clear"/>
          <w:rtl w:val="0"/>
        </w:rPr>
        <w:t xml:space="preserve"> — додає Євген Магльований</w:t>
      </w:r>
      <w:r w:rsidDel="00000000" w:rsidR="00000000" w:rsidRPr="00000000">
        <w:rPr>
          <w:b w:val="1"/>
          <w:bCs w:val="1"/>
          <w:shd w:fill="feeffb" w:val="clear"/>
          <w:rtl w:val="0"/>
        </w:rPr>
        <w:t xml:space="preserve">.</w:t>
      </w:r>
      <w:r w:rsidDel="00000000" w:rsidR="00000000" w:rsidRPr="00000000">
        <w:rPr>
          <w:rtl w:val="0"/>
        </w:rPr>
      </w:r>
    </w:p>
    <w:p w:rsidR="00000000" w:rsidDel="00000000" w:rsidP="00000000" w:rsidRDefault="00000000" w:rsidRPr="00000000" w14:paraId="00000015">
      <w:pPr>
        <w:jc w:val="both"/>
        <w:rPr>
          <w:i w:val="1"/>
          <w:iCs w:val="1"/>
          <w:shd w:fill="feeffb" w:val="clear"/>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Ще один з таких прикладів, який наводить експерт, Черкаси. У місті проклали понад 20 км кабельних мереж від когенераційної установки до інших котелень без КГУ та об’єктів громад (лікарні, школи, дитсадки). Таке рішення складніше з інженерного погляду, оскільки в одну мережу об’єднані кілька електрогенераторів та споживачів. Таку систему досить важко відрегулювати та керувати нею в режимі «острова», але таке рішення виглядає більш стійким.</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spacing w:after="160" w:line="259" w:lineRule="auto"/>
        <w:jc w:val="both"/>
        <w:rPr/>
      </w:pPr>
      <w:r w:rsidDel="00000000" w:rsidR="00000000" w:rsidRPr="00000000">
        <w:rPr>
          <w:rtl w:val="0"/>
        </w:rPr>
        <w:t xml:space="preserve">Одночасно із стійкістю енергозабезпечення громади застосування КГУ здешевлює вартість електричної енергії, що постачається від такої установки. У порівнянні з простою генерацією, наприклад, від дизельного генератора, використання енергії палива у КГУ більш ефективне, бо одночасно з електричною виробляється додаткова теплова енергія.</w:t>
      </w:r>
    </w:p>
    <w:p w:rsidR="00000000" w:rsidDel="00000000" w:rsidP="00000000" w:rsidRDefault="00000000" w:rsidRPr="00000000" w14:paraId="00000019">
      <w:pPr>
        <w:spacing w:after="160" w:line="259" w:lineRule="auto"/>
        <w:jc w:val="both"/>
        <w:rPr/>
      </w:pPr>
      <w:r w:rsidDel="00000000" w:rsidR="00000000" w:rsidRPr="00000000">
        <w:rPr>
          <w:rtl w:val="0"/>
        </w:rPr>
        <w:t xml:space="preserve">У міському Департаменті житлово-комунального господарства Запоріжжя зазначають, що для Запоріжжя когенерація — це насамперед інструмент забезпечення безперервної роботи базових міських сервісів у період стабілізаційних та аварійних відключень, а також під час повних блекаутів.</w:t>
      </w:r>
    </w:p>
    <w:p w:rsidR="00000000" w:rsidDel="00000000" w:rsidP="00000000" w:rsidRDefault="00000000" w:rsidRPr="00000000" w14:paraId="0000001A">
      <w:pPr>
        <w:spacing w:after="240" w:before="240" w:lineRule="auto"/>
        <w:rPr>
          <w:i w:val="1"/>
          <w:iCs w:val="1"/>
          <w:shd w:fill="feeffb" w:val="clear"/>
        </w:rPr>
      </w:pPr>
      <w:r w:rsidDel="00000000" w:rsidR="00000000" w:rsidRPr="00000000">
        <w:rPr>
          <w:i w:val="1"/>
          <w:iCs w:val="1"/>
          <w:shd w:fill="feeffb" w:val="clear"/>
          <w:rtl w:val="0"/>
        </w:rPr>
        <w:t xml:space="preserve">«У Запоріжжі впроваджується когенерація на об’єктах Концерну «Міські теплові мережі» та Комунального підприємства «Водоканал». Ефективна модернізація та встановлення КГУ дозволить забезпечити стабільну роботу системи теплопостачання та підвищити її енергоефективність, а на об’єктах КП «Водоканал» — забезпечити стабільну роботу мереж водопостачання та водовідведення» — розповіли редакції у департаменті.</w:t>
      </w:r>
    </w:p>
    <w:p w:rsidR="00000000" w:rsidDel="00000000" w:rsidP="00000000" w:rsidRDefault="00000000" w:rsidRPr="00000000" w14:paraId="0000001B">
      <w:pPr>
        <w:pStyle w:val="Heading3"/>
        <w:jc w:val="center"/>
        <w:rPr>
          <w:i w:val="1"/>
          <w:iCs w:val="1"/>
          <w:shd w:fill="feeffb" w:val="clear"/>
        </w:rPr>
      </w:pPr>
      <w:bookmarkStart w:colFirst="0" w:colLast="0" w:name="_heading=h.76fjsx3yli7d" w:id="4"/>
      <w:bookmarkEnd w:id="4"/>
      <w:r w:rsidDel="00000000" w:rsidR="00000000" w:rsidRPr="00000000">
        <w:rPr>
          <w:b w:val="1"/>
          <w:bCs w:val="1"/>
          <w:color w:val="000000"/>
          <w:sz w:val="24"/>
          <w:szCs w:val="24"/>
          <w:rtl w:val="0"/>
        </w:rPr>
        <w:t xml:space="preserve">Як це працює? </w: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Когенерація — це технологія, яка передбачає виробництво електричної та теплової енергії з одного джерела палива. У випадку газових когенераційних установок таким паливом є природний газ, який надходить із газотранспортної системи.</w:t>
      </w:r>
    </w:p>
    <w:p w:rsidR="00000000" w:rsidDel="00000000" w:rsidP="00000000" w:rsidRDefault="00000000" w:rsidRPr="00000000" w14:paraId="0000001D">
      <w:pPr>
        <w:spacing w:after="160" w:line="259" w:lineRule="auto"/>
        <w:jc w:val="both"/>
        <w:rPr/>
      </w:pPr>
      <w:r w:rsidDel="00000000" w:rsidR="00000000" w:rsidRPr="00000000">
        <w:rPr>
          <w:rtl w:val="0"/>
        </w:rPr>
        <w:t xml:space="preserve">Такі установки досить легко інтегруються на діючих об’єктах, де вже проведено газ, або газові мережі є поблизу і можна швидко до них підключитися. І такі КГУ встановлюються, як правило, у якості допоміжного,резервного або аварійного обладнання. </w:t>
      </w:r>
    </w:p>
    <w:p w:rsidR="00000000" w:rsidDel="00000000" w:rsidP="00000000" w:rsidRDefault="00000000" w:rsidRPr="00000000" w14:paraId="0000001E">
      <w:pPr>
        <w:spacing w:after="160" w:line="259" w:lineRule="auto"/>
        <w:jc w:val="both"/>
        <w:rPr>
          <w:i w:val="1"/>
          <w:iCs w:val="1"/>
          <w:shd w:fill="feeffb" w:val="clear"/>
        </w:rPr>
      </w:pPr>
      <w:r w:rsidDel="00000000" w:rsidR="00000000" w:rsidRPr="00000000">
        <w:rPr>
          <w:i w:val="1"/>
          <w:iCs w:val="1"/>
          <w:shd w:fill="feeffb" w:val="clear"/>
          <w:rtl w:val="0"/>
        </w:rPr>
        <w:t xml:space="preserve">«Основу газопоршневої КГУ складає великий двигун внутрішнього згоряння з іскровим запаленням, до якого приєднаний електрогенератор. Газ та повітря надходять до камери згоряння циліндрів і запалюється іскровим методом. При згорянні газу збільшується об’єм і тиск продуктів згоряння та вивільняється енергія. Надлишковий тиск рухає поршні та таким чином передає механічну енергію на генератор для виробництва електричної енергії. Одночасно утворюється значна кількість теплової енергії, яку потрібно відвести від двигуна та яка викидається у повітря з гарячими димовими газами,» — пояснює Євген Магльований</w:t>
      </w:r>
      <w:r w:rsidDel="00000000" w:rsidR="00000000" w:rsidRPr="00000000">
        <w:rPr>
          <w:b w:val="1"/>
          <w:bCs w:val="1"/>
          <w:i w:val="1"/>
          <w:iCs w:val="1"/>
          <w:shd w:fill="feeffb" w:val="clear"/>
          <w:rtl w:val="0"/>
        </w:rPr>
        <w:t xml:space="preserve">.</w:t>
      </w:r>
      <w:r w:rsidDel="00000000" w:rsidR="00000000" w:rsidRPr="00000000">
        <w:rPr>
          <w:rtl w:val="0"/>
        </w:rPr>
      </w:r>
    </w:p>
    <w:p w:rsidR="00000000" w:rsidDel="00000000" w:rsidP="00000000" w:rsidRDefault="00000000" w:rsidRPr="00000000" w14:paraId="0000001F">
      <w:pPr>
        <w:spacing w:after="160" w:line="259" w:lineRule="auto"/>
        <w:jc w:val="both"/>
        <w:rPr/>
      </w:pPr>
      <w:r w:rsidDel="00000000" w:rsidR="00000000" w:rsidRPr="00000000">
        <w:rPr>
          <w:rtl w:val="0"/>
        </w:rPr>
        <w:t xml:space="preserve">Надалі якщо утилізувати цю теплову енергію в теплообмінниках, то можна отримати корисне тепло на опалення та гаряче водопостачання. Це і подвійна генерація (тобто когенерація) одночасно і електричної, і теплової енергії. </w:t>
      </w:r>
    </w:p>
    <w:p w:rsidR="00000000" w:rsidDel="00000000" w:rsidP="00000000" w:rsidRDefault="00000000" w:rsidRPr="00000000" w14:paraId="00000020">
      <w:pPr>
        <w:pStyle w:val="Heading3"/>
        <w:jc w:val="center"/>
        <w:rPr>
          <w:i w:val="1"/>
          <w:iCs w:val="1"/>
          <w:shd w:fill="feeffb" w:val="clear"/>
        </w:rPr>
      </w:pPr>
      <w:bookmarkStart w:colFirst="0" w:colLast="0" w:name="_heading=h.ttjw1zxtn1zf" w:id="5"/>
      <w:bookmarkEnd w:id="5"/>
      <w:r w:rsidDel="00000000" w:rsidR="00000000" w:rsidRPr="00000000">
        <w:rPr>
          <w:b w:val="1"/>
          <w:bCs w:val="1"/>
          <w:color w:val="000000"/>
          <w:sz w:val="24"/>
          <w:szCs w:val="24"/>
          <w:rtl w:val="0"/>
        </w:rPr>
        <w:t xml:space="preserve">А це точно працює? </w:t>
      </w:r>
      <w:r w:rsidDel="00000000" w:rsidR="00000000" w:rsidRPr="00000000">
        <w:rPr>
          <w:rtl w:val="0"/>
        </w:rPr>
      </w:r>
    </w:p>
    <w:p w:rsidR="00000000" w:rsidDel="00000000" w:rsidP="00000000" w:rsidRDefault="00000000" w:rsidRPr="00000000" w14:paraId="00000021">
      <w:pPr>
        <w:spacing w:after="160" w:line="259" w:lineRule="auto"/>
        <w:jc w:val="both"/>
        <w:rPr/>
      </w:pPr>
      <w:r w:rsidDel="00000000" w:rsidR="00000000" w:rsidRPr="00000000">
        <w:rPr>
          <w:rtl w:val="0"/>
        </w:rPr>
        <w:t xml:space="preserve">Експерт пояснює, що є певні застереження — це технічне рішення чутливе до стабільного газопостачання. </w:t>
      </w:r>
    </w:p>
    <w:p w:rsidR="00000000" w:rsidDel="00000000" w:rsidP="00000000" w:rsidRDefault="00000000" w:rsidRPr="00000000" w14:paraId="00000022">
      <w:pPr>
        <w:spacing w:after="160" w:line="259" w:lineRule="auto"/>
        <w:jc w:val="both"/>
        <w:rPr>
          <w:i w:val="1"/>
          <w:iCs w:val="1"/>
          <w:shd w:fill="feeffb" w:val="clear"/>
        </w:rPr>
      </w:pPr>
      <w:r w:rsidDel="00000000" w:rsidR="00000000" w:rsidRPr="00000000">
        <w:rPr>
          <w:i w:val="1"/>
          <w:iCs w:val="1"/>
          <w:shd w:fill="feeffb" w:val="clear"/>
          <w:rtl w:val="0"/>
        </w:rPr>
        <w:t xml:space="preserve">«Якщо газу не буде в мережі, або його тиск  знизиться – когенераційна установка не запуститься. Тож  назвати його повністю енергонезалежним рішенням, на жаль, неможливо,» — каже Євген Магльований</w:t>
      </w:r>
      <w:r w:rsidDel="00000000" w:rsidR="00000000" w:rsidRPr="00000000">
        <w:rPr>
          <w:b w:val="1"/>
          <w:bCs w:val="1"/>
          <w:i w:val="1"/>
          <w:iCs w:val="1"/>
          <w:shd w:fill="feeffb" w:val="clear"/>
          <w:rtl w:val="0"/>
        </w:rPr>
        <w:t xml:space="preserve">.</w:t>
      </w:r>
      <w:r w:rsidDel="00000000" w:rsidR="00000000" w:rsidRPr="00000000">
        <w:rPr>
          <w:rtl w:val="0"/>
        </w:rPr>
      </w:r>
    </w:p>
    <w:p w:rsidR="00000000" w:rsidDel="00000000" w:rsidP="00000000" w:rsidRDefault="00000000" w:rsidRPr="00000000" w14:paraId="00000023">
      <w:pPr>
        <w:spacing w:after="160" w:line="259" w:lineRule="auto"/>
        <w:jc w:val="both"/>
        <w:rPr/>
      </w:pPr>
      <w:r w:rsidDel="00000000" w:rsidR="00000000" w:rsidRPr="00000000">
        <w:rPr>
          <w:rtl w:val="0"/>
        </w:rPr>
        <w:t xml:space="preserve">Водночас безумовною перевагою КГУ є модульне виконання – на заводі в контейнері збирається повноцінна установка з допоміжним обладнанням та автоматикою, яка готова до роботи після підключення до газових, електричних та теплових мереж. </w:t>
      </w:r>
    </w:p>
    <w:p w:rsidR="00000000" w:rsidDel="00000000" w:rsidP="00000000" w:rsidRDefault="00000000" w:rsidRPr="00000000" w14:paraId="00000024">
      <w:pPr>
        <w:spacing w:after="160" w:line="259" w:lineRule="auto"/>
        <w:jc w:val="both"/>
        <w:rPr>
          <w:i w:val="1"/>
          <w:iCs w:val="1"/>
          <w:shd w:fill="feeffb" w:val="clear"/>
        </w:rPr>
      </w:pPr>
      <w:r w:rsidDel="00000000" w:rsidR="00000000" w:rsidRPr="00000000">
        <w:rPr>
          <w:i w:val="1"/>
          <w:iCs w:val="1"/>
          <w:shd w:fill="feeffb" w:val="clear"/>
          <w:rtl w:val="0"/>
        </w:rPr>
        <w:t xml:space="preserve">«Таке рішення дозволяє суттєво скоротити вартість та час монтажу модуля, а основний час  до підключення витрачається на підведення зовнішніх мереж до установки та погодження з енерго- та газопостачальними компаніями їх приєднання. У порівнянні з іншими технічними рішеннями забезпечення енергією, як, наприклад, сонячні панелі, когенераційні установки більш надійні, прогнозовані та керовані,» — додає Євген Магльований</w:t>
      </w:r>
      <w:r w:rsidDel="00000000" w:rsidR="00000000" w:rsidRPr="00000000">
        <w:rPr>
          <w:b w:val="1"/>
          <w:bCs w:val="1"/>
          <w:i w:val="1"/>
          <w:iCs w:val="1"/>
          <w:shd w:fill="feeffb" w:val="clear"/>
          <w:rtl w:val="0"/>
        </w:rPr>
        <w:t xml:space="preserve">.</w:t>
      </w:r>
      <w:r w:rsidDel="00000000" w:rsidR="00000000" w:rsidRPr="00000000">
        <w:rPr>
          <w:rtl w:val="0"/>
        </w:rPr>
      </w:r>
    </w:p>
    <w:p w:rsidR="00000000" w:rsidDel="00000000" w:rsidP="00000000" w:rsidRDefault="00000000" w:rsidRPr="00000000" w14:paraId="00000025">
      <w:pPr>
        <w:spacing w:after="160" w:line="259" w:lineRule="auto"/>
        <w:jc w:val="both"/>
        <w:rPr/>
      </w:pPr>
      <w:r w:rsidDel="00000000" w:rsidR="00000000" w:rsidRPr="00000000">
        <w:rPr>
          <w:rtl w:val="0"/>
        </w:rPr>
        <w:t xml:space="preserve">Тож, єдиним суттєвим недоліком є залежність від наявності та тиску газу в мережі. Також повноцінно розкриття потенціалу КГУ відбувається при їх підключенні до мереж централізованого теплопостачання для одночасного виробництва і теплової, і електричної енергії.</w:t>
      </w:r>
    </w:p>
    <w:p w:rsidR="00000000" w:rsidDel="00000000" w:rsidP="00000000" w:rsidRDefault="00000000" w:rsidRPr="00000000" w14:paraId="00000026">
      <w:pPr>
        <w:spacing w:after="160" w:line="259" w:lineRule="auto"/>
        <w:jc w:val="both"/>
        <w:rPr/>
      </w:pPr>
      <w:r w:rsidDel="00000000" w:rsidR="00000000" w:rsidRPr="00000000">
        <w:rPr>
          <w:rtl w:val="0"/>
        </w:rPr>
        <w:t xml:space="preserve">У підсумку, когенерація не є універсальним розв’язанням усіх проблем енергосистеми, однак у воєнних умовах вона стала одним із найбільш практичних інструментів підвищення стійкості міст. </w:t>
      </w:r>
    </w:p>
    <w:p w:rsidR="00000000" w:rsidDel="00000000" w:rsidP="00000000" w:rsidRDefault="00000000" w:rsidRPr="00000000" w14:paraId="00000027">
      <w:pPr>
        <w:spacing w:after="160" w:line="259" w:lineRule="auto"/>
        <w:jc w:val="both"/>
        <w:rPr>
          <w:rFonts w:ascii="Times New Roman" w:cs="Times New Roman" w:eastAsia="Times New Roman" w:hAnsi="Times New Roman"/>
          <w:sz w:val="24"/>
          <w:szCs w:val="24"/>
        </w:rPr>
      </w:pPr>
      <w:r w:rsidDel="00000000" w:rsidR="00000000" w:rsidRPr="00000000">
        <w:rPr>
          <w:rtl w:val="0"/>
        </w:rPr>
        <w:t xml:space="preserve">Для Запоріжжя це означає зменшення ризику повної втрати тепла, електроенергії і водопостачання під час атак, а також перший крок до більш децентралізованої та керованої енергетичної моделі. </w:t>
      </w:r>
      <w:r w:rsidDel="00000000" w:rsidR="00000000" w:rsidRPr="00000000">
        <w:rPr>
          <w:rtl w:val="0"/>
        </w:rPr>
      </w:r>
    </w:p>
    <w:p w:rsidR="00000000" w:rsidDel="00000000" w:rsidP="00000000" w:rsidRDefault="00000000" w:rsidRPr="00000000" w14:paraId="00000028">
      <w:pPr>
        <w:jc w:val="left"/>
        <w:rPr>
          <w:b w:val="1"/>
          <w:bCs w:val="1"/>
        </w:rPr>
      </w:pPr>
      <w:r w:rsidDel="00000000" w:rsidR="00000000" w:rsidRPr="00000000">
        <w:rPr>
          <w:rtl w:val="0"/>
        </w:rPr>
      </w:r>
    </w:p>
    <w:p w:rsidR="00000000" w:rsidDel="00000000" w:rsidP="00000000" w:rsidRDefault="00000000" w:rsidRPr="00000000" w14:paraId="00000029">
      <w:pPr>
        <w:rPr>
          <w:b w:val="1"/>
          <w:bCs w:val="1"/>
          <w:i w:val="1"/>
          <w:iCs w:val="1"/>
          <w:sz w:val="24"/>
          <w:szCs w:val="24"/>
        </w:rPr>
      </w:pPr>
      <w:hyperlink r:id="rId8">
        <w:r w:rsidDel="00000000" w:rsidR="00000000" w:rsidRPr="00000000">
          <w:rPr>
            <w:b w:val="1"/>
            <w:bCs w:val="1"/>
            <w:i w:val="1"/>
            <w:iCs w:val="1"/>
            <w:color w:val="1155cc"/>
            <w:sz w:val="24"/>
            <w:szCs w:val="24"/>
            <w:u w:val="single"/>
            <w:rtl w:val="0"/>
          </w:rPr>
          <w:t xml:space="preserve">Цей матеріал було створено в рамках проекту Клімат Контент Пул за підтримки N-ost</w:t>
        </w:r>
      </w:hyperlink>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Вероніка Хорольська</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me/regina_harchenko/8823" TargetMode="External"/><Relationship Id="rId8" Type="http://schemas.openxmlformats.org/officeDocument/2006/relationships/hyperlink" Target="https://n-ost.org/ua/projects/the-climate-content-p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tUCpZ26AnfphSmuBqdFT1SbvQg==">CgMxLjAaHgoBMBIZChcICVITChF0YWJsZS55dTVqcnk4MnMydzIOaC5rMjlnaDE0cDNzdngyDmgubGJqbHAxdHF6bHQ5Mg5oLncyNndicDVxc2JjcTIOaC5ibG5rcXpram5vbDcyDmguNzZmanN4M3lsaTdkMg5oLnR0ancxenh0bjF6ZjgAciExRGJCTHRuNzhEYlF2NlItVXB6bUh4Y1dYZlRsZHh5Vzk=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