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ind w:firstLine="567"/>
        <w:jc w:val="both"/>
        <w:rPr>
          <w:b w:val="1"/>
          <w:bCs w:val="1"/>
        </w:rPr>
      </w:pPr>
      <w:r w:rsidDel="00000000" w:rsidR="00000000" w:rsidRPr="00000000">
        <w:rPr>
          <w:rtl w:val="0"/>
        </w:rPr>
      </w:r>
    </w:p>
    <w:sdt>
      <w:sdtPr>
        <w:lock w:val="contentLocked"/>
        <w:id w:val="-1785362106"/>
        <w:tag w:val="goog_rdk_0"/>
      </w:sdtPr>
      <w:sdtContent>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rPr/>
                </w:pPr>
                <w:r w:rsidDel="00000000" w:rsidR="00000000" w:rsidRPr="00000000">
                  <w:rPr>
                    <w:b w:val="1"/>
                    <w:bCs w:val="1"/>
                    <w:rtl w:val="0"/>
                  </w:rPr>
                  <w:t xml:space="preserve">Тема:</w:t>
                </w:r>
                <w:r w:rsidDel="00000000" w:rsidR="00000000" w:rsidRPr="00000000">
                  <w:rPr>
                    <w:rtl w:val="0"/>
                  </w:rPr>
                  <w:t xml:space="preserve"> Світло, яке об’єднує: чим важливі енергетичні спільноти в Україні</w:t>
                </w:r>
              </w:p>
              <w:p w:rsidR="00000000" w:rsidDel="00000000" w:rsidP="00000000" w:rsidRDefault="00000000" w:rsidRPr="00000000" w14:paraId="00000003">
                <w:pPr>
                  <w:widowControl w:val="0"/>
                  <w:spacing w:line="240" w:lineRule="auto"/>
                  <w:rPr/>
                </w:pPr>
                <w:r w:rsidDel="00000000" w:rsidR="00000000" w:rsidRPr="00000000">
                  <w:rPr>
                    <w:b w:val="1"/>
                    <w:bCs w:val="1"/>
                    <w:rtl w:val="0"/>
                  </w:rPr>
                  <w:t xml:space="preserve">Автор: </w:t>
                </w:r>
                <w:r w:rsidDel="00000000" w:rsidR="00000000" w:rsidRPr="00000000">
                  <w:rPr>
                    <w:rtl w:val="0"/>
                  </w:rPr>
                  <w:t xml:space="preserve">Катерина Колонович</w:t>
                </w:r>
              </w:p>
              <w:p w:rsidR="00000000" w:rsidDel="00000000" w:rsidP="00000000" w:rsidRDefault="00000000" w:rsidRPr="00000000" w14:paraId="00000004">
                <w:pPr>
                  <w:widowControl w:val="0"/>
                  <w:spacing w:line="240" w:lineRule="auto"/>
                  <w:rPr/>
                </w:pPr>
                <w:r w:rsidDel="00000000" w:rsidR="00000000" w:rsidRPr="00000000">
                  <w:rPr>
                    <w:b w:val="1"/>
                    <w:bCs w:val="1"/>
                    <w:rtl w:val="0"/>
                  </w:rPr>
                  <w:t xml:space="preserve">Про що стаття? </w:t>
                </w:r>
                <w:r w:rsidDel="00000000" w:rsidR="00000000" w:rsidRPr="00000000">
                  <w:rPr>
                    <w:rtl w:val="0"/>
                  </w:rPr>
                  <w:t xml:space="preserve">Стаття пояснює, що енергетичні спільноти — це об’єднання громадян і організацій, які разом створюють проєкти з відновлюваної енергії, як-от кооператив «Сонячне місто» у Славутичі. Попри юридичні бар’єри та зміну «зеленого» тарифу, ініціатива показала, що громади здатні самостійно будувати СЕС і підсилювати локальну енергетичну стійкість.</w:t>
                </w:r>
              </w:p>
              <w:p w:rsidR="00000000" w:rsidDel="00000000" w:rsidP="00000000" w:rsidRDefault="00000000" w:rsidRPr="00000000" w14:paraId="00000005">
                <w:pPr>
                  <w:widowControl w:val="0"/>
                  <w:spacing w:line="240" w:lineRule="auto"/>
                  <w:rPr>
                    <w:b w:val="1"/>
                    <w:bCs w:val="1"/>
                  </w:rPr>
                </w:pPr>
                <w:r w:rsidDel="00000000" w:rsidR="00000000" w:rsidRPr="00000000">
                  <w:rPr>
                    <w:b w:val="1"/>
                    <w:bCs w:val="1"/>
                    <w:rtl w:val="0"/>
                  </w:rPr>
                  <w:t xml:space="preserve">970 слів, час для читання 5 хвилин</w:t>
                </w:r>
              </w:p>
            </w:tc>
          </w:tr>
        </w:tbl>
      </w:sdtContent>
    </w:sdt>
    <w:p w:rsidR="00000000" w:rsidDel="00000000" w:rsidP="00000000" w:rsidRDefault="00000000" w:rsidRPr="00000000" w14:paraId="00000006">
      <w:pPr>
        <w:pStyle w:val="Heading3"/>
        <w:keepNext w:val="0"/>
        <w:keepLines w:val="0"/>
        <w:spacing w:before="280" w:lineRule="auto"/>
        <w:rPr>
          <w:b w:val="1"/>
          <w:bCs w:val="1"/>
          <w:color w:val="000000"/>
          <w:sz w:val="22"/>
          <w:szCs w:val="22"/>
        </w:rPr>
      </w:pPr>
      <w:bookmarkStart w:colFirst="0" w:colLast="0" w:name="_heading=h.aei6vvcjmjx3" w:id="0"/>
      <w:bookmarkEnd w:id="0"/>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pPr>
      <w:bookmarkStart w:colFirst="0" w:colLast="0" w:name="_heading=h.u54f5sh5326j" w:id="1"/>
      <w:bookmarkEnd w:id="1"/>
      <w:r w:rsidDel="00000000" w:rsidR="00000000" w:rsidRPr="00000000">
        <w:rPr>
          <w:b w:val="1"/>
          <w:bCs w:val="1"/>
          <w:color w:val="000000"/>
          <w:sz w:val="22"/>
          <w:szCs w:val="22"/>
          <w:rtl w:val="0"/>
        </w:rPr>
        <w:t xml:space="preserve">Світло, яке об’єднує: чим важливі енергетичні спільноти в Україні</w:t>
      </w: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Створення першого в Україні енергетичного кооперативу “Сонячне місто” у Славутичі — це історія про віру в ідею, яка на перший погляд здавалася неможливою. </w:t>
      </w:r>
    </w:p>
    <w:p w:rsidR="00000000" w:rsidDel="00000000" w:rsidP="00000000" w:rsidRDefault="00000000" w:rsidRPr="00000000" w14:paraId="00000009">
      <w:pPr>
        <w:spacing w:after="240" w:before="240" w:lineRule="auto"/>
        <w:rPr/>
      </w:pPr>
      <w:r w:rsidDel="00000000" w:rsidR="00000000" w:rsidRPr="00000000">
        <w:rPr>
          <w:rtl w:val="0"/>
        </w:rPr>
        <w:t xml:space="preserve">Поки великі гравці енергетичного ринку зводили масштабні електростанції (наприклад, Нікопольська та Покровська СЕС, що вимірювалися сотнями мегават), невелика група ініціативних людей, серед яких був і голова кооперативу Дмитро Вербицький, задалася простим, але водночас амбітним питанням: як звичайним громадянам взяти участь у виробництві зеленої енергії?</w:t>
      </w:r>
    </w:p>
    <w:p w:rsidR="00000000" w:rsidDel="00000000" w:rsidP="00000000" w:rsidRDefault="00000000" w:rsidRPr="00000000" w14:paraId="0000000A">
      <w:pPr>
        <w:pStyle w:val="Heading4"/>
        <w:keepNext w:val="0"/>
        <w:keepLines w:val="0"/>
        <w:spacing w:after="40" w:before="240" w:lineRule="auto"/>
        <w:rPr>
          <w:b w:val="1"/>
          <w:bCs w:val="1"/>
          <w:color w:val="000000"/>
          <w:sz w:val="22"/>
          <w:szCs w:val="22"/>
        </w:rPr>
      </w:pPr>
      <w:bookmarkStart w:colFirst="0" w:colLast="0" w:name="_heading=h.oxhx4bfybsxe" w:id="2"/>
      <w:bookmarkEnd w:id="2"/>
      <w:r w:rsidDel="00000000" w:rsidR="00000000" w:rsidRPr="00000000">
        <w:rPr>
          <w:b w:val="1"/>
          <w:bCs w:val="1"/>
          <w:color w:val="000000"/>
          <w:sz w:val="22"/>
          <w:szCs w:val="22"/>
          <w:rtl w:val="0"/>
        </w:rPr>
        <w:t xml:space="preserve">Ідея, що народжувалася поступово</w:t>
      </w:r>
    </w:p>
    <w:p w:rsidR="00000000" w:rsidDel="00000000" w:rsidP="00000000" w:rsidRDefault="00000000" w:rsidRPr="00000000" w14:paraId="0000000B">
      <w:pPr>
        <w:spacing w:after="240" w:before="240" w:lineRule="auto"/>
        <w:rPr/>
      </w:pPr>
      <w:r w:rsidDel="00000000" w:rsidR="00000000" w:rsidRPr="00000000">
        <w:rPr>
          <w:rtl w:val="0"/>
        </w:rPr>
        <w:t xml:space="preserve">Дмитро Вербицький визнає, що задум виник не відразу. Поштовхом стало бажання зрозуміти, як приватні особи можуть інвестувати у відновлювані джерела енергії та заробляти на «зеленому» тарифі, що на той час був у центрі уваги. Натхнення надав європейський досвід, де енергетичні кооперативи були звичною справою. Така модель здавалася ідеальною, адже вона передбачала демократичний підхід та безпосередню дотичність громади до проєкту.</w:t>
      </w:r>
    </w:p>
    <w:p w:rsidR="00000000" w:rsidDel="00000000" w:rsidP="00000000" w:rsidRDefault="00000000" w:rsidRPr="00000000" w14:paraId="0000000C">
      <w:pPr>
        <w:spacing w:after="240" w:before="240" w:lineRule="auto"/>
        <w:rPr/>
      </w:pPr>
      <w:r w:rsidDel="00000000" w:rsidR="00000000" w:rsidRPr="00000000">
        <w:rPr>
          <w:rtl w:val="0"/>
        </w:rPr>
        <w:t xml:space="preserve">І</w:t>
      </w:r>
      <w:r w:rsidDel="00000000" w:rsidR="00000000" w:rsidRPr="00000000">
        <w:rPr>
          <w:b w:val="1"/>
          <w:bCs w:val="1"/>
          <w:rtl w:val="0"/>
        </w:rPr>
        <w:t xml:space="preserve">ніціативна група</w:t>
      </w:r>
      <w:r w:rsidDel="00000000" w:rsidR="00000000" w:rsidRPr="00000000">
        <w:rPr>
          <w:rtl w:val="0"/>
        </w:rPr>
        <w:t xml:space="preserve"> з друзів-активістів вирішила, що треба діяти, попри відсутність досвіду в Україні. Вони почали шукати готові рішення на курсах, але швидко зрозуміли, що реальність далека від теорії. Це лише підігріло їхню рішучість: «У 2019 році ми вирішили, що потрібно робити саме кооператив, бо це демократична та крута штука».</w:t>
      </w:r>
    </w:p>
    <w:p w:rsidR="00000000" w:rsidDel="00000000" w:rsidP="00000000" w:rsidRDefault="00000000" w:rsidRPr="00000000" w14:paraId="0000000D">
      <w:pPr>
        <w:spacing w:after="240" w:before="240" w:lineRule="auto"/>
        <w:rPr/>
      </w:pPr>
      <w:r w:rsidDel="00000000" w:rsidR="00000000" w:rsidRPr="00000000">
        <w:rPr>
          <w:rtl w:val="0"/>
        </w:rPr>
        <w:t xml:space="preserve">Під час пошуку місця для побудови сонячних електростанцій команда розглянула багато регіонів, аналізуючи всі їхні переваги та недоліки. Зрештою, вибір зупинили на Славутичі, де місцева влада виявила найбільшу зацікавленість та готовність до співпраці.</w:t>
      </w:r>
    </w:p>
    <w:p w:rsidR="00000000" w:rsidDel="00000000" w:rsidP="00000000" w:rsidRDefault="00000000" w:rsidRPr="00000000" w14:paraId="0000000E">
      <w:pPr>
        <w:pStyle w:val="Heading4"/>
        <w:keepNext w:val="0"/>
        <w:keepLines w:val="0"/>
        <w:spacing w:after="40" w:before="240" w:lineRule="auto"/>
        <w:rPr>
          <w:b w:val="1"/>
          <w:bCs w:val="1"/>
          <w:color w:val="000000"/>
          <w:sz w:val="22"/>
          <w:szCs w:val="22"/>
        </w:rPr>
      </w:pPr>
      <w:bookmarkStart w:colFirst="0" w:colLast="0" w:name="_heading=h.23jqp07liumg" w:id="3"/>
      <w:bookmarkEnd w:id="3"/>
      <w:r w:rsidDel="00000000" w:rsidR="00000000" w:rsidRPr="00000000">
        <w:rPr>
          <w:b w:val="1"/>
          <w:bCs w:val="1"/>
          <w:color w:val="000000"/>
          <w:sz w:val="22"/>
          <w:szCs w:val="22"/>
          <w:rtl w:val="0"/>
        </w:rPr>
        <w:t xml:space="preserve">Залучення громади та перші випробування</w:t>
      </w:r>
    </w:p>
    <w:p w:rsidR="00000000" w:rsidDel="00000000" w:rsidP="00000000" w:rsidRDefault="00000000" w:rsidRPr="00000000" w14:paraId="0000000F">
      <w:pPr>
        <w:spacing w:after="240" w:before="240" w:lineRule="auto"/>
        <w:rPr/>
      </w:pPr>
      <w:r w:rsidDel="00000000" w:rsidR="00000000" w:rsidRPr="00000000">
        <w:rPr>
          <w:rtl w:val="0"/>
        </w:rPr>
        <w:t xml:space="preserve">Після отримання підтримки від мерії та міської ради, ініціативна група розпочала залучення людей: проводили відкриті зустрічі, де презентували ідею та бізнес-план. Результат перевершив очікування: до кооперативу долучилося близько 100 членів — як фізичних, так і юридичних осіб, понад 50% з них — жителі Славутича, що є особливо цінним.</w:t>
      </w:r>
    </w:p>
    <w:p w:rsidR="00000000" w:rsidDel="00000000" w:rsidP="00000000" w:rsidRDefault="00000000" w:rsidRPr="00000000" w14:paraId="00000010">
      <w:pPr>
        <w:spacing w:after="240" w:before="240" w:lineRule="auto"/>
        <w:rPr/>
      </w:pPr>
      <w:r w:rsidDel="00000000" w:rsidR="00000000" w:rsidRPr="00000000">
        <w:rPr>
          <w:rtl w:val="0"/>
        </w:rPr>
        <w:t xml:space="preserve">Завдяки спільним внескам у розмірі 6 мільйонів гривень, кооператив побудував три сонячні електростанції на дахах адміністративних будівель. Однак проєкт одразу зіткнувся з викликами. Зміни в законодавстві 2021 року урізали «зелений» тариф, а повномасштабне вторгнення призвело до припинення виплат. Попри це, станції вистояли і навіть допомогли місту: під час окупації та блекаутів жителі Славутича приходили до центру, щоб зарядити свої ґаджети від сонячної енергії.</w:t>
      </w:r>
    </w:p>
    <w:p w:rsidR="00000000" w:rsidDel="00000000" w:rsidP="00000000" w:rsidRDefault="00000000" w:rsidRPr="00000000" w14:paraId="00000011">
      <w:pPr>
        <w:spacing w:after="240" w:before="240" w:lineRule="auto"/>
        <w:rPr/>
      </w:pPr>
      <w:r w:rsidDel="00000000" w:rsidR="00000000" w:rsidRPr="00000000">
        <w:rPr>
          <w:rtl w:val="0"/>
        </w:rPr>
        <w:t xml:space="preserve">Для Дмитра це не просто бізнес: «Найцінніше — це об'єднана громада, яка складається з містян Славутич. Емоційна прив’язка, адже кооператив дає відчуття спільної справи, де всі є співвласниками, і де рішення приймаються разом. Це те, що відрізняє кооператив від звичайних акціонерних товариств”.</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Керівник відділу енергетики «Екодії»</w:t>
      </w:r>
      <w:r w:rsidDel="00000000" w:rsidR="00000000" w:rsidRPr="00000000">
        <w:rPr>
          <w:rtl w:val="0"/>
        </w:rPr>
        <w:t xml:space="preserve"> </w:t>
      </w:r>
      <w:r w:rsidDel="00000000" w:rsidR="00000000" w:rsidRPr="00000000">
        <w:rPr>
          <w:b w:val="1"/>
          <w:bCs w:val="1"/>
          <w:rtl w:val="0"/>
        </w:rPr>
        <w:t xml:space="preserve">Костянтин Криницький, </w:t>
      </w:r>
      <w:r w:rsidDel="00000000" w:rsidR="00000000" w:rsidRPr="00000000">
        <w:rPr>
          <w:rtl w:val="0"/>
        </w:rPr>
        <w:t xml:space="preserve"> підтверджує, що енергетичні спільноти — це не панацея, а важливий елемент розподіленої генерації, що підсилює енергетичну стійкість та безпеку громад.</w:t>
      </w: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t xml:space="preserve">Енергетичні спільноти — це об'єднання окремих громадян, муніципалітетів, організацій або бізнесів, які вирішили спільно створювати проєкти з відновлюваної енергетики. Ключова перевага полягає в масштабуванні: якщо одна людина має обмежені ресурси, то об’єднання дозволяє реалізувати більший проєкт, що принесе значні економічні та соціальні вигоди не лише учасникам, а й усій громаді. Це сприяє зниженню платіжок за комунальні послуги та забезпечує енергією критично важливі об'єкти.</w:t>
      </w:r>
    </w:p>
    <w:p w:rsidR="00000000" w:rsidDel="00000000" w:rsidP="00000000" w:rsidRDefault="00000000" w:rsidRPr="00000000" w14:paraId="00000014">
      <w:pPr>
        <w:pStyle w:val="Heading4"/>
        <w:keepNext w:val="0"/>
        <w:keepLines w:val="0"/>
        <w:spacing w:after="40" w:before="240" w:lineRule="auto"/>
        <w:rPr>
          <w:b w:val="1"/>
          <w:bCs w:val="1"/>
          <w:color w:val="000000"/>
          <w:sz w:val="22"/>
          <w:szCs w:val="22"/>
        </w:rPr>
      </w:pPr>
      <w:bookmarkStart w:colFirst="0" w:colLast="0" w:name="_heading=h.lvg9qpf7ve7y" w:id="4"/>
      <w:bookmarkEnd w:id="4"/>
      <w:r w:rsidDel="00000000" w:rsidR="00000000" w:rsidRPr="00000000">
        <w:rPr>
          <w:b w:val="1"/>
          <w:bCs w:val="1"/>
          <w:color w:val="000000"/>
          <w:sz w:val="22"/>
          <w:szCs w:val="22"/>
          <w:rtl w:val="0"/>
        </w:rPr>
        <w:t xml:space="preserve">Юридичні перешкоди та євроінтеграція</w:t>
      </w:r>
    </w:p>
    <w:p w:rsidR="00000000" w:rsidDel="00000000" w:rsidP="00000000" w:rsidRDefault="00000000" w:rsidRPr="00000000" w14:paraId="00000015">
      <w:pPr>
        <w:spacing w:after="240" w:before="240" w:lineRule="auto"/>
        <w:rPr/>
      </w:pPr>
      <w:r w:rsidDel="00000000" w:rsidR="00000000" w:rsidRPr="00000000">
        <w:rPr>
          <w:rtl w:val="0"/>
        </w:rPr>
        <w:t xml:space="preserve">“Наразі в Україні </w:t>
      </w:r>
      <w:r w:rsidDel="00000000" w:rsidR="00000000" w:rsidRPr="00000000">
        <w:rPr>
          <w:b w:val="1"/>
          <w:bCs w:val="1"/>
          <w:rtl w:val="0"/>
        </w:rPr>
        <w:t xml:space="preserve">немає єдиного юридичного визначення</w:t>
      </w:r>
      <w:r w:rsidDel="00000000" w:rsidR="00000000" w:rsidRPr="00000000">
        <w:rPr>
          <w:rtl w:val="0"/>
        </w:rPr>
        <w:t xml:space="preserve"> енергетичних спільнот. Це поняття ми переносимо з європейських директив, що є частиною наших євроінтеграційних зобов’язань. Однак існують ризики, що законодавство буде прийнято з обмеженнями. Найбільше занепокоєння викликає вимога, щоб такі спільноти були виключно </w:t>
      </w:r>
      <w:r w:rsidDel="00000000" w:rsidR="00000000" w:rsidRPr="00000000">
        <w:rPr>
          <w:b w:val="1"/>
          <w:bCs w:val="1"/>
          <w:rtl w:val="0"/>
        </w:rPr>
        <w:t xml:space="preserve">неприбутковими організаціями”</w:t>
      </w:r>
      <w:r w:rsidDel="00000000" w:rsidR="00000000" w:rsidRPr="00000000">
        <w:rPr>
          <w:rtl w:val="0"/>
        </w:rPr>
        <w:t xml:space="preserve">, - говорить Криницький.</w:t>
      </w:r>
    </w:p>
    <w:p w:rsidR="00000000" w:rsidDel="00000000" w:rsidP="00000000" w:rsidRDefault="00000000" w:rsidRPr="00000000" w14:paraId="00000016">
      <w:pPr>
        <w:spacing w:after="240" w:before="240" w:lineRule="auto"/>
        <w:rPr/>
      </w:pPr>
      <w:r w:rsidDel="00000000" w:rsidR="00000000" w:rsidRPr="00000000">
        <w:rPr>
          <w:rtl w:val="0"/>
        </w:rPr>
        <w:t xml:space="preserve">За словами експерта, це суперечить європейській практиці та може значно обмежити можливості для реалізації великих проєктів, адже «люди просто не бачитимуть сенсу об'єднуватися і думати масштабніше».</w:t>
      </w:r>
    </w:p>
    <w:p w:rsidR="00000000" w:rsidDel="00000000" w:rsidP="00000000" w:rsidRDefault="00000000" w:rsidRPr="00000000" w14:paraId="00000017">
      <w:pPr>
        <w:spacing w:after="240" w:before="240" w:lineRule="auto"/>
        <w:rPr/>
      </w:pPr>
      <w:r w:rsidDel="00000000" w:rsidR="00000000" w:rsidRPr="00000000">
        <w:rPr>
          <w:rtl w:val="0"/>
        </w:rPr>
        <w:t xml:space="preserve">“Тому ми намагаємося цю позицію прибрати з законопроєкту. Це може бути юридична особа, з будь-яким прибутковим статусом. Це може бути і неприбуткова організація або прибуткова, може бути товка або ОСББ тощо. Ми коментували, говорили з міністерством, говорили з депутатами. Сподіваюся, в наступні декілька місяців, коли закони вже будуть у Верховній Раді, ця норма зникне і тоді просто буде легше комунікувати та пояснювати переваги енергетичної спільноти всім зацікавленим”, - ділиться Костянтин Криницький.</w:t>
      </w:r>
    </w:p>
    <w:p w:rsidR="00000000" w:rsidDel="00000000" w:rsidP="00000000" w:rsidRDefault="00000000" w:rsidRPr="00000000" w14:paraId="00000018">
      <w:pPr>
        <w:pStyle w:val="Heading4"/>
        <w:keepNext w:val="0"/>
        <w:keepLines w:val="0"/>
        <w:spacing w:after="40" w:before="240" w:lineRule="auto"/>
        <w:rPr>
          <w:b w:val="1"/>
          <w:bCs w:val="1"/>
          <w:color w:val="000000"/>
          <w:sz w:val="22"/>
          <w:szCs w:val="22"/>
        </w:rPr>
      </w:pPr>
      <w:bookmarkStart w:colFirst="0" w:colLast="0" w:name="_heading=h.udhn0bilieiw" w:id="5"/>
      <w:bookmarkEnd w:id="5"/>
      <w:r w:rsidDel="00000000" w:rsidR="00000000" w:rsidRPr="00000000">
        <w:rPr>
          <w:b w:val="1"/>
          <w:bCs w:val="1"/>
          <w:color w:val="000000"/>
          <w:sz w:val="22"/>
          <w:szCs w:val="22"/>
          <w:rtl w:val="0"/>
        </w:rPr>
        <w:t xml:space="preserve">Джерела фінансування та поширені міфи</w:t>
      </w:r>
    </w:p>
    <w:p w:rsidR="00000000" w:rsidDel="00000000" w:rsidP="00000000" w:rsidRDefault="00000000" w:rsidRPr="00000000" w14:paraId="00000019">
      <w:pPr>
        <w:spacing w:after="240" w:before="240" w:lineRule="auto"/>
        <w:rPr/>
      </w:pPr>
      <w:r w:rsidDel="00000000" w:rsidR="00000000" w:rsidRPr="00000000">
        <w:rPr>
          <w:rtl w:val="0"/>
        </w:rPr>
        <w:t xml:space="preserve">Проєкти можуть фінансуватися з різних джерел: внески учасників, кошти місцевих бюджетів, а також грантові та кредитні програми. Попри це, залишається поширений міф про </w:t>
      </w:r>
      <w:r w:rsidDel="00000000" w:rsidR="00000000" w:rsidRPr="00000000">
        <w:rPr>
          <w:b w:val="1"/>
          <w:bCs w:val="1"/>
          <w:rtl w:val="0"/>
        </w:rPr>
        <w:t xml:space="preserve">нестабільність</w:t>
      </w:r>
      <w:r w:rsidDel="00000000" w:rsidR="00000000" w:rsidRPr="00000000">
        <w:rPr>
          <w:rtl w:val="0"/>
        </w:rPr>
        <w:t xml:space="preserve"> відновлюваної енергії. Однак ця проблема вирішується завдяки сучасним технологіям, зокрема, </w:t>
      </w:r>
      <w:r w:rsidDel="00000000" w:rsidR="00000000" w:rsidRPr="00000000">
        <w:rPr>
          <w:b w:val="1"/>
          <w:bCs w:val="1"/>
          <w:rtl w:val="0"/>
        </w:rPr>
        <w:t xml:space="preserve">системам накопичення енергії</w:t>
      </w:r>
      <w:r w:rsidDel="00000000" w:rsidR="00000000" w:rsidRPr="00000000">
        <w:rPr>
          <w:rtl w:val="0"/>
        </w:rPr>
        <w:t xml:space="preserve">, що дозволяють зберігати надлишки, а також модернізації мереж.</w:t>
      </w:r>
    </w:p>
    <w:p w:rsidR="00000000" w:rsidDel="00000000" w:rsidP="00000000" w:rsidRDefault="00000000" w:rsidRPr="00000000" w14:paraId="0000001A">
      <w:pPr>
        <w:spacing w:after="240" w:before="240" w:lineRule="auto"/>
        <w:rPr/>
      </w:pPr>
      <w:r w:rsidDel="00000000" w:rsidR="00000000" w:rsidRPr="00000000">
        <w:rPr>
          <w:rtl w:val="0"/>
        </w:rPr>
        <w:t xml:space="preserve">Важливо розуміти, що енергетичні спільноти не прагнуть від’єднатися від загальної енергосистеми. Навпаки, вони є її невіддільною частиною, яка посилює її стійкість та диверсифікує джерела. У цьому і полягає їхня справжня цінність.</w:t>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Куди громади можуть звернутися за фінансуванням:</w:t>
      </w:r>
    </w:p>
    <w:p w:rsidR="00000000" w:rsidDel="00000000" w:rsidP="00000000" w:rsidRDefault="00000000" w:rsidRPr="00000000" w14:paraId="0000001C">
      <w:pPr>
        <w:spacing w:after="240" w:before="240" w:lineRule="auto"/>
        <w:rPr/>
      </w:pPr>
      <w:r w:rsidDel="00000000" w:rsidR="00000000" w:rsidRPr="00000000">
        <w:rPr>
          <w:rtl w:val="0"/>
        </w:rPr>
        <w:t xml:space="preserve">1. Фонд енергоефективності (для ОСББ): </w:t>
      </w:r>
      <w:hyperlink r:id="rId7">
        <w:r w:rsidDel="00000000" w:rsidR="00000000" w:rsidRPr="00000000">
          <w:rPr>
            <w:color w:val="1155cc"/>
            <w:u w:val="single"/>
            <w:rtl w:val="0"/>
          </w:rPr>
          <w:t xml:space="preserve">https://eefund.org.ua/</w:t>
        </w:r>
      </w:hyperlink>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t xml:space="preserve">та його програми Енергодім </w:t>
      </w:r>
      <w:hyperlink r:id="rId8">
        <w:r w:rsidDel="00000000" w:rsidR="00000000" w:rsidRPr="00000000">
          <w:rPr>
            <w:color w:val="1155cc"/>
            <w:u w:val="single"/>
            <w:rtl w:val="0"/>
          </w:rPr>
          <w:t xml:space="preserve">https://eefund.org.ua/energodim/</w:t>
        </w:r>
      </w:hyperlink>
      <w:r w:rsidDel="00000000" w:rsidR="00000000" w:rsidRPr="00000000">
        <w:rPr>
          <w:rtl w:val="0"/>
        </w:rPr>
      </w:r>
    </w:p>
    <w:p w:rsidR="00000000" w:rsidDel="00000000" w:rsidP="00000000" w:rsidRDefault="00000000" w:rsidRPr="00000000" w14:paraId="0000001E">
      <w:pPr>
        <w:spacing w:after="240" w:before="240" w:lineRule="auto"/>
        <w:rPr/>
      </w:pPr>
      <w:r w:rsidDel="00000000" w:rsidR="00000000" w:rsidRPr="00000000">
        <w:rPr>
          <w:rtl w:val="0"/>
        </w:rPr>
        <w:t xml:space="preserve">та ГрінДІМ </w:t>
      </w:r>
      <w:hyperlink r:id="rId9">
        <w:r w:rsidDel="00000000" w:rsidR="00000000" w:rsidRPr="00000000">
          <w:rPr>
            <w:color w:val="1155cc"/>
            <w:u w:val="single"/>
            <w:rtl w:val="0"/>
          </w:rPr>
          <w:t xml:space="preserve">https://eefund.org.ua/greendim/</w:t>
        </w:r>
      </w:hyperlink>
      <w:r w:rsidDel="00000000" w:rsidR="00000000" w:rsidRPr="00000000">
        <w:rPr>
          <w:rtl w:val="0"/>
        </w:rPr>
        <w:t xml:space="preserve"> (вже не тільки ОСББ, а й ЖБК)</w:t>
      </w:r>
    </w:p>
    <w:p w:rsidR="00000000" w:rsidDel="00000000" w:rsidP="00000000" w:rsidRDefault="00000000" w:rsidRPr="00000000" w14:paraId="0000001F">
      <w:pPr>
        <w:spacing w:after="240" w:before="240" w:lineRule="auto"/>
        <w:rPr/>
      </w:pPr>
      <w:r w:rsidDel="00000000" w:rsidR="00000000" w:rsidRPr="00000000">
        <w:rPr>
          <w:rtl w:val="0"/>
        </w:rPr>
        <w:t xml:space="preserve">2. Фонд декарбонізації </w:t>
      </w:r>
      <w:hyperlink r:id="rId10">
        <w:r w:rsidDel="00000000" w:rsidR="00000000" w:rsidRPr="00000000">
          <w:rPr>
            <w:color w:val="1155cc"/>
            <w:u w:val="single"/>
            <w:rtl w:val="0"/>
          </w:rPr>
          <w:t xml:space="preserve">https://fdu.com.ua/</w:t>
        </w:r>
      </w:hyperlink>
      <w:r w:rsidDel="00000000" w:rsidR="00000000" w:rsidRPr="00000000">
        <w:rPr>
          <w:rtl w:val="0"/>
        </w:rPr>
        <w:t xml:space="preserve">. Кредитування доступне не лише для ОСББ, а й для органів місцевого самоврядування, бізнесів, комунальних підприємств, загалом фізичних та юридичних осіб)</w:t>
      </w:r>
    </w:p>
    <w:p w:rsidR="00000000" w:rsidDel="00000000" w:rsidP="00000000" w:rsidRDefault="00000000" w:rsidRPr="00000000" w14:paraId="00000020">
      <w:pPr>
        <w:spacing w:after="240" w:before="240" w:lineRule="auto"/>
        <w:rPr/>
      </w:pPr>
      <w:r w:rsidDel="00000000" w:rsidR="00000000" w:rsidRPr="00000000">
        <w:rPr>
          <w:rtl w:val="0"/>
        </w:rPr>
        <w:t xml:space="preserve">3. Спеціальні кредитні програми в банках (типу 5-7-9 на обладнання ВДЕ)</w:t>
      </w:r>
    </w:p>
    <w:p w:rsidR="00000000" w:rsidDel="00000000" w:rsidP="00000000" w:rsidRDefault="00000000" w:rsidRPr="00000000" w14:paraId="00000021">
      <w:pPr>
        <w:spacing w:after="240" w:before="240" w:lineRule="auto"/>
        <w:rPr/>
      </w:pPr>
      <w:r w:rsidDel="00000000" w:rsidR="00000000" w:rsidRPr="00000000">
        <w:rPr>
          <w:rtl w:val="0"/>
        </w:rPr>
        <w:t xml:space="preserve">[загалом на сайті КМУ є ось така інфографіка </w:t>
      </w:r>
      <w:hyperlink r:id="rId11">
        <w:r w:rsidDel="00000000" w:rsidR="00000000" w:rsidRPr="00000000">
          <w:rPr>
            <w:color w:val="1155cc"/>
            <w:u w:val="single"/>
            <w:rtl w:val="0"/>
          </w:rPr>
          <w:t xml:space="preserve">https://www.kmu.gov.ua/news/prohramy-enerhetychnoi-stiikosti-ukrainy</w:t>
        </w:r>
      </w:hyperlink>
      <w:r w:rsidDel="00000000" w:rsidR="00000000" w:rsidRPr="00000000">
        <w:rPr>
          <w:rtl w:val="0"/>
        </w:rPr>
        <w:t xml:space="preserve"> ]</w:t>
      </w:r>
    </w:p>
    <w:p w:rsidR="00000000" w:rsidDel="00000000" w:rsidP="00000000" w:rsidRDefault="00000000" w:rsidRPr="00000000" w14:paraId="00000022">
      <w:pPr>
        <w:pStyle w:val="Heading3"/>
        <w:keepNext w:val="0"/>
        <w:keepLines w:val="0"/>
        <w:spacing w:before="280" w:lineRule="auto"/>
        <w:rPr>
          <w:sz w:val="22"/>
          <w:szCs w:val="22"/>
        </w:rPr>
      </w:pPr>
      <w:bookmarkStart w:colFirst="0" w:colLast="0" w:name="_heading=h.d94e9cu6pelt" w:id="6"/>
      <w:bookmarkEnd w:id="6"/>
      <w:r w:rsidDel="00000000" w:rsidR="00000000" w:rsidRPr="00000000">
        <w:rPr>
          <w:b w:val="1"/>
          <w:bCs w:val="1"/>
          <w:color w:val="000000"/>
          <w:sz w:val="22"/>
          <w:szCs w:val="22"/>
          <w:rtl w:val="0"/>
        </w:rPr>
        <w:t xml:space="preserve">Український досвід і європейський контекст</w:t>
      </w: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t xml:space="preserve">«Ми більше заходимо через питання енергетичної безпеки. Якщо Росія продовжуватиме нищити нашу енергетичну інфраструктуру, то людям це зрозуміліше, ніж пояснювати тільки через зміну клімату», - говорить Костянтин Криницький.</w:t>
      </w:r>
    </w:p>
    <w:p w:rsidR="00000000" w:rsidDel="00000000" w:rsidP="00000000" w:rsidRDefault="00000000" w:rsidRPr="00000000" w14:paraId="00000024">
      <w:pPr>
        <w:spacing w:after="240" w:before="240" w:lineRule="auto"/>
        <w:rPr/>
      </w:pPr>
      <w:r w:rsidDel="00000000" w:rsidR="00000000" w:rsidRPr="00000000">
        <w:rPr>
          <w:rtl w:val="0"/>
        </w:rPr>
        <w:t xml:space="preserve">Водночас український досвід вже привертає увагу європейців. За словами експерта, у Швеції, Фінляндії та країнах Балтії — Естонії, Литві, Латвії — громадські організації активно обговорюють, як відновлювана енергетика може бути не лише інструментом кліматичної політики, а й чинником безпеки.</w:t>
      </w:r>
    </w:p>
    <w:p w:rsidR="00000000" w:rsidDel="00000000" w:rsidP="00000000" w:rsidRDefault="00000000" w:rsidRPr="00000000" w14:paraId="00000025">
      <w:pPr>
        <w:spacing w:after="240" w:before="240" w:lineRule="auto"/>
        <w:rPr/>
      </w:pPr>
      <w:r w:rsidDel="00000000" w:rsidR="00000000" w:rsidRPr="00000000">
        <w:rPr>
          <w:rtl w:val="0"/>
        </w:rPr>
        <w:t xml:space="preserve">«Вони дивляться на досвід України і намагаються комунікувати у себе, що відновлювальні джерела енергії — це також про безпеку, не тільки про клімат. Їхні організації кажуть прямо: якщо почнеться війна, то децентралізована енергетика допоможе громадам залишатися стійкими. Адже якщо Росія нападатиме на інші країни, то, найімовірніше, робитиме це так само, як в Україні — знищуючи електростанції, мережі та іншу інфраструктуру», — зазначає Криницький.</w:t>
      </w:r>
    </w:p>
    <w:p w:rsidR="00000000" w:rsidDel="00000000" w:rsidP="00000000" w:rsidRDefault="00000000" w:rsidRPr="00000000" w14:paraId="00000026">
      <w:pPr>
        <w:spacing w:after="240" w:before="240" w:lineRule="auto"/>
        <w:rPr/>
      </w:pPr>
      <w:r w:rsidDel="00000000" w:rsidR="00000000" w:rsidRPr="00000000">
        <w:rPr>
          <w:rtl w:val="0"/>
        </w:rPr>
        <w:t xml:space="preserve">Енергетичні кооперативи ще тільки формують свою нішу в Україні, але приклад «Сонячного міста» показує, що громади здатні самостійно запускати та утримувати проєкти відновлюваної енергетики. Вони не вирішать усіх проблем енергосистеми, проте можуть стати важливим інструментом для підвищення стійкості, економії коштів і розвитку локальної співпраці. Подальший успіх таких ініціатив залежатиме від зрозумілого законодавства, доступу до фінансування та готовності громад об’єднувати ресурси заради спільної мети.</w:t>
      </w:r>
    </w:p>
    <w:p w:rsidR="00000000" w:rsidDel="00000000" w:rsidP="00000000" w:rsidRDefault="00000000" w:rsidRPr="00000000" w14:paraId="00000027">
      <w:pPr>
        <w:spacing w:after="240" w:before="240" w:lineRule="auto"/>
        <w:ind w:left="-566.9291338582677" w:firstLine="0"/>
        <w:jc w:val="both"/>
        <w:rPr/>
      </w:pPr>
      <w:r w:rsidDel="00000000" w:rsidR="00000000" w:rsidRPr="00000000">
        <w:rPr>
          <w:b w:val="1"/>
          <w:bCs w:val="1"/>
          <w:i w:val="1"/>
          <w:iCs w:val="1"/>
          <w:rtl w:val="0"/>
        </w:rPr>
        <w:t xml:space="preserve">Цей матеріал створено в рамках проєкту Клімат Контент Пул від n-ost</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kmu.gov.ua/news/prohramy-enerhetychnoi-stiikosti-ukrainy" TargetMode="External"/><Relationship Id="rId10" Type="http://schemas.openxmlformats.org/officeDocument/2006/relationships/hyperlink" Target="https://fdu.com.ua/" TargetMode="External"/><Relationship Id="rId9" Type="http://schemas.openxmlformats.org/officeDocument/2006/relationships/hyperlink" Target="https://eefund.org.ua/greendi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efund.org.ua/" TargetMode="External"/><Relationship Id="rId8" Type="http://schemas.openxmlformats.org/officeDocument/2006/relationships/hyperlink" Target="https://eefund.org.ua/energod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jQ+5OgdHuQSYkguzG83dq2PVg==">CgMxLjAaHgoBMBIZChcICVITChF0YWJsZS55dTVqcnk4MnMydzIOaC5hZWk2dnZjam1qeDMyDmgudTU0ZjVzaDUzMjZqMg5oLm94aHg0YmZ5YnN4ZTIOaC4yM2pxcDA3bGl1bWcyDmgubHZnOXFwZjd2ZTd5Mg5oLnVkaG4wYmlsaWVpdzIOaC5kOTRlOWN1NnBlbHQ4AHIhMTR4WDhZSGJRZnRzdWpCM3BiRXRzMTdMcFJoaXVfR0My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