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ind w:firstLine="567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92178750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widowControl w:val="0"/>
                  <w:spacing w:line="240" w:lineRule="auto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Тема: </w:t>
                </w:r>
                <w:r w:rsidDel="00000000" w:rsidR="00000000" w:rsidRPr="00000000">
                  <w:rPr>
                    <w:rtl w:val="0"/>
                  </w:rPr>
                  <w:t xml:space="preserve">Чому наша енергосистема вразлива та як децентралізація, ТЕС на біомасі та поєднання «зеленої» генерації можуть підвищити її стійкість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Автор: </w:t>
                </w:r>
                <w:r w:rsidDel="00000000" w:rsidR="00000000" w:rsidRPr="00000000">
                  <w:rPr>
                    <w:rtl w:val="0"/>
                  </w:rPr>
                  <w:t xml:space="preserve">Ольга Ткач</w:t>
                </w:r>
              </w:p>
              <w:p w:rsidR="00000000" w:rsidDel="00000000" w:rsidP="00000000" w:rsidRDefault="00000000" w:rsidRPr="00000000" w14:paraId="0000000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Про що стаття? </w:t>
                </w:r>
                <w:r w:rsidDel="00000000" w:rsidR="00000000" w:rsidRPr="00000000">
                  <w:rPr>
                    <w:rtl w:val="0"/>
                  </w:rPr>
                  <w:t xml:space="preserve">Ця стаття пояснює, чому централізована енергосистема України є вразливою під час війни та як російські удари по ТЕС загострюють енергетичну кризу. На прикладі роботи теплоелектростанцій і з коментарями експертів матеріал показує, як децентралізація, ТЕС на біомасі та поєднання «зеленої» генерації можуть підвищити стійкість енергосистеми.</w:t>
                </w:r>
              </w:p>
              <w:p w:rsidR="00000000" w:rsidDel="00000000" w:rsidP="00000000" w:rsidRDefault="00000000" w:rsidRPr="00000000" w14:paraId="00000005">
                <w:pPr>
                  <w:widowControl w:val="0"/>
                  <w:spacing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слів</w:t>
                </w:r>
              </w:p>
            </w:tc>
          </w:tr>
        </w:tbl>
      </w:sdtContent>
    </w:sdt>
    <w:p w:rsidR="00000000" w:rsidDel="00000000" w:rsidP="00000000" w:rsidRDefault="00000000" w:rsidRPr="00000000" w14:paraId="00000006">
      <w:pPr>
        <w:spacing w:after="160" w:line="259" w:lineRule="auto"/>
        <w:ind w:firstLine="567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“Ми щоранку прокидаємося й одразу дивимося: якщо над станцією видно дим — значить, вона працює!” Чи зможуть ТЕС на біомасі та зелена енергетика вивести країну з енергетичної кризи?</w:t>
      </w:r>
    </w:p>
    <w:p w:rsidR="00000000" w:rsidDel="00000000" w:rsidP="00000000" w:rsidRDefault="00000000" w:rsidRPr="00000000" w14:paraId="0000000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Цього місяця, попри складні погодні умови та небезпеку влучань в енергооб'єкти, журналісти побували на околицях однієї з українських ТЕС, а також поспілкувалася з експертами з енергетичних питань. У </w:t>
      </w:r>
      <w:hyperlink r:id="rId7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попередньому матеріалі</w:t>
        </w:r>
      </w:hyperlink>
      <w:r w:rsidDel="00000000" w:rsidR="00000000" w:rsidRPr="00000000">
        <w:rPr>
          <w:i w:val="1"/>
          <w:iCs w:val="1"/>
          <w:rtl w:val="0"/>
        </w:rPr>
        <w:t xml:space="preserve"> ми проаналізували, що відбувається з енергосистемою України та розповіли про можливі рішення. Сьогодні ж ми пояснимо, як працюють станції на біомасі та чому децентралізація критично важлива для стабільної роботи енергосистеми в умовах війни та постійних обстрілів.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Варто сказати, що українська енергосистема історично розвивалася як централізована. Значну частину електроенергії в нашій країні виробляють великі</w:t>
      </w:r>
      <w:hyperlink r:id="rId8">
        <w:r w:rsidDel="00000000" w:rsidR="00000000" w:rsidRPr="00000000">
          <w:rPr>
            <w:i w:val="1"/>
            <w:iCs w:val="1"/>
            <w:rtl w:val="0"/>
          </w:rPr>
          <w:t xml:space="preserve"> </w:t>
        </w:r>
      </w:hyperlink>
      <w:hyperlink r:id="rId9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генеруючі об’єкти</w:t>
        </w:r>
      </w:hyperlink>
      <w:r w:rsidDel="00000000" w:rsidR="00000000" w:rsidRPr="00000000">
        <w:rPr>
          <w:i w:val="1"/>
          <w:iCs w:val="1"/>
          <w:rtl w:val="0"/>
        </w:rPr>
        <w:t xml:space="preserve"> — передусім атомні електростанції, а також теплові електростанції та теплоелектроцентралі. Вони з’єднані між собою магістральними лініями електропередачі, що формують єдину енергосистему країни.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Чому для роботи українських ТЕС важливий баланс?</w:t>
      </w:r>
    </w:p>
    <w:p w:rsidR="00000000" w:rsidDel="00000000" w:rsidP="00000000" w:rsidRDefault="00000000" w:rsidRPr="00000000" w14:paraId="0000000F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Робота енергосистеми ґрунтується на постійному балансі: обсяг виробленої електроенергії має відповідати обсягу споживання в кожен момент часу. У разі дефіциту генерації система може втратити рівновагу, що здатне призвести до аварійних відключень. Саме тому оператори підтримують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резервні потужності</w:t>
        </w:r>
      </w:hyperlink>
      <w:r w:rsidDel="00000000" w:rsidR="00000000" w:rsidRPr="00000000">
        <w:rPr>
          <w:rtl w:val="0"/>
        </w:rPr>
        <w:t xml:space="preserve"> — їх використовують під час зростання навантаження або у випадку виходу з ладу окремих енергоблоків.</w:t>
      </w:r>
    </w:p>
    <w:p w:rsidR="00000000" w:rsidDel="00000000" w:rsidP="00000000" w:rsidRDefault="00000000" w:rsidRPr="00000000" w14:paraId="00000010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До повномасштабної війни теплові електростанції</w:t>
      </w:r>
      <w:hyperlink r:id="rId12">
        <w:r w:rsidDel="00000000" w:rsidR="00000000" w:rsidRPr="00000000">
          <w:rPr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забезпечували</w:t>
        </w:r>
      </w:hyperlink>
      <w:r w:rsidDel="00000000" w:rsidR="00000000" w:rsidRPr="00000000">
        <w:rPr>
          <w:rtl w:val="0"/>
        </w:rPr>
        <w:t xml:space="preserve"> приблизно від чверті до третини всього виробництва електроенергії в Україні та були одним із головних стовпів енергосистеми. Водночас значна частина енергетичної інфраструктури була збудована ще в</w:t>
      </w:r>
      <w:hyperlink r:id="rId14">
        <w:r w:rsidDel="00000000" w:rsidR="00000000" w:rsidRPr="00000000">
          <w:rPr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радянський період</w:t>
        </w:r>
      </w:hyperlink>
      <w:r w:rsidDel="00000000" w:rsidR="00000000" w:rsidRPr="00000000">
        <w:rPr>
          <w:rtl w:val="0"/>
        </w:rPr>
        <w:t xml:space="preserve">, що сьогодні впливає на її вразливість до пошкоджень.</w:t>
      </w:r>
    </w:p>
    <w:p w:rsidR="00000000" w:rsidDel="00000000" w:rsidP="00000000" w:rsidRDefault="00000000" w:rsidRPr="00000000" w14:paraId="0000001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Російське вторгнення 24 лютого 2022 року дуже сильно вплинуло на роботу української енергосистеми. Масовані ракетні та дронові</w:t>
      </w:r>
      <w:hyperlink r:id="rId16">
        <w:r w:rsidDel="00000000" w:rsidR="00000000" w:rsidRPr="00000000">
          <w:rPr>
            <w:rtl w:val="0"/>
          </w:rPr>
          <w:t xml:space="preserve"> </w:t>
        </w:r>
      </w:hyperlink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удари по великих енергетичних об’єктах</w:t>
        </w:r>
      </w:hyperlink>
      <w:r w:rsidDel="00000000" w:rsidR="00000000" w:rsidRPr="00000000">
        <w:rPr>
          <w:rtl w:val="0"/>
        </w:rPr>
        <w:t xml:space="preserve"> призвели до втрати значної частини генеруючих потужностей, а також до пошкодження підстанцій, трансформаторів і мереж, якими електроенергія передається споживачам. Міністр енергетики Денис Шмигаль нещодавно</w:t>
      </w:r>
      <w:hyperlink r:id="rId18">
        <w:r w:rsidDel="00000000" w:rsidR="00000000" w:rsidRPr="00000000">
          <w:rPr>
            <w:rtl w:val="0"/>
          </w:rPr>
          <w:t xml:space="preserve"> </w:t>
        </w:r>
      </w:hyperlink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заявив</w:t>
        </w:r>
      </w:hyperlink>
      <w:r w:rsidDel="00000000" w:rsidR="00000000" w:rsidRPr="00000000">
        <w:rPr>
          <w:rtl w:val="0"/>
        </w:rPr>
        <w:t xml:space="preserve">, що в Україні не залишилося електростанцій, які не зазнали б російських атак, а з енергосистеми вибито тисячі мегаватів генерації. Експертка DiXi Group раніше зазначала, що через ворожі обстріли Україна втратила близько 85% потужностей теплової генерації. На цьому тлі роль атомної енергетики помітно зросла: країна сьогодні значною мірою спирається на АЕС, які можуть</w:t>
      </w:r>
      <w:hyperlink r:id="rId20">
        <w:r w:rsidDel="00000000" w:rsidR="00000000" w:rsidRPr="00000000">
          <w:rPr>
            <w:rtl w:val="0"/>
          </w:rPr>
          <w:t xml:space="preserve"> </w:t>
        </w:r>
      </w:hyperlink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забезпечувати</w:t>
        </w:r>
      </w:hyperlink>
      <w:r w:rsidDel="00000000" w:rsidR="00000000" w:rsidRPr="00000000">
        <w:rPr>
          <w:rtl w:val="0"/>
        </w:rPr>
        <w:t xml:space="preserve"> до 80% електроенергії, що споживається в Україні.</w:t>
      </w:r>
    </w:p>
    <w:p w:rsidR="00000000" w:rsidDel="00000000" w:rsidP="00000000" w:rsidRDefault="00000000" w:rsidRPr="00000000" w14:paraId="0000001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Окремою проблемою стала зношеність обладнання. Після численних обстрілів уцілілі енергоблоки працюють із підвищеним навантаженням і водночас потребують регулярних зупинок для ремонту та обслуговування. У таких умовах навіть локальні пошкодження або планові ремонти безпосередньо посилюють дефіцит потужностей у системі.</w:t>
      </w:r>
    </w:p>
    <w:p w:rsidR="00000000" w:rsidDel="00000000" w:rsidP="00000000" w:rsidRDefault="00000000" w:rsidRPr="00000000" w14:paraId="00000013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Постає питання: хто ми є і за які кошти все це буде відновлюватися?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  <w:t xml:space="preserve">Про системну кризу централізованої генерації говорить керівник кампаній з відновлюваної енергетики та зеленої відбудови України Максим Бевз. У коментарі для видання URSA.MEDIA, Максим підкреслює, що менеджменту Міненерго все ще бракує свіжих та нових рішень: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i w:val="1"/>
          <w:iCs w:val="1"/>
          <w:rtl w:val="0"/>
        </w:rPr>
        <w:t xml:space="preserve">Кабінет Міністрів у Міністерстві енергетики продовжує політику Галущенка (колишнього міністра енергетики - ред.) — хоче будувати атомні станції, але грошей на це немає. Вугільні теплоелектростанції практично вже не існують — вони пошкоджені. Запаси нівелюються амортизацією.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Постає питання: хто ми є і за які кошти все це буде відновлюватися? Відновлення відбуватиметься за кошти та тарифи населення, а ціна на електроенергію буде, напевно, найвищою у Європі.</w:t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Нові атомні станції не будуть збудовані, бо це дорого і довго. Навіть якщо їх збудувати, ціна електроенергії буде в рази вищою за нинішню.</w:t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Дев’яносто відсотків централізованої генерації вже замортизовано. Вона виглядає як Франкенштейн. Вугільні ТЕС будувалися у 1950–1960-х роках, і більшість із них не модернізовані.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Криза в енергетиці триватиме багато років, навіть якщо війна зупиниться зараз. Сьогодні потрібно 6–8 ГВт нової генерації для стабілізації та 10–12 ГВт — для розвитку. Це від 6 до 12 мільярдів доларів інвестицій плюс роки відбудови.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Як енергетик, я бачу вихід лише у децентралізованих джерелах енергії та поєднанні відновлюваних і традиційних джерел”.</w:t>
      </w:r>
    </w:p>
    <w:p w:rsidR="00000000" w:rsidDel="00000000" w:rsidP="00000000" w:rsidRDefault="00000000" w:rsidRPr="00000000" w14:paraId="0000001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Сьогодні йдеться не лише про відбудову зруйнованої інфраструктури, а й про перегляд самих підходів до виробництва електроенергії. Чи може система, що тримається на кількох великих і вразливих об’єктах, залишатися стабільною в умовах постійних атак? І які рішення здатні підтримати її вже зараз — особливо в осінньо-зимовий період, коли навантаження на мережу традиційно зростає?</w:t>
      </w:r>
    </w:p>
    <w:p w:rsidR="00000000" w:rsidDel="00000000" w:rsidP="00000000" w:rsidRDefault="00000000" w:rsidRPr="00000000" w14:paraId="0000001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Відповіді на ці запитання дедалі частіше пов’язують із розвитком</w:t>
      </w:r>
      <w:hyperlink r:id="rId22">
        <w:r w:rsidDel="00000000" w:rsidR="00000000" w:rsidRPr="00000000">
          <w:rPr>
            <w:rtl w:val="0"/>
          </w:rPr>
          <w:t xml:space="preserve"> </w:t>
        </w:r>
      </w:hyperlink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розподіленої генерації</w:t>
        </w:r>
      </w:hyperlink>
      <w:r w:rsidDel="00000000" w:rsidR="00000000" w:rsidRPr="00000000">
        <w:rPr>
          <w:rtl w:val="0"/>
        </w:rPr>
        <w:t xml:space="preserve"> та альтернативних джерел енергії. Зокрема йдеться про теплоелектростанції на біомасі, які можуть працювати ближче до споживача та зменшувати залежність від великих централізованих об’єктів.</w:t>
      </w:r>
    </w:p>
    <w:p w:rsidR="00000000" w:rsidDel="00000000" w:rsidP="00000000" w:rsidRDefault="00000000" w:rsidRPr="00000000" w14:paraId="0000001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Робота однієї з великих українських ТЕС показує, наскільки вразливою є централізована модель генерації в умовах великої війни та постійних обстрілів. Цієї зими URSA.MEDIA вирушила до околиць довкола цієї ТЕС, щоб поспілкуватися з місцевими жителями, співробітниками, енергетиками та будівельниками, що мешкають у громаді. </w:t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(фото нашої дороги)</w:t>
      </w:r>
    </w:p>
    <w:p w:rsidR="00000000" w:rsidDel="00000000" w:rsidP="00000000" w:rsidRDefault="00000000" w:rsidRPr="00000000" w14:paraId="0000001E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З міркувань безпеки ми не будемо розкривати назву та місцеперебування даної ТЕС.</w:t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У спілкуванні з URSA.MEDIA колишній співробітник ТЕС зазначив: </w:t>
      </w:r>
      <w:r w:rsidDel="00000000" w:rsidR="00000000" w:rsidRPr="00000000">
        <w:rPr>
          <w:i w:val="1"/>
          <w:iCs w:val="1"/>
          <w:rtl w:val="0"/>
        </w:rPr>
        <w:t xml:space="preserve">“На кожну турбіну цієї теплоелектростанції припадає по два котли. Кожен із них спалює приблизно 120 тонн вугілля за годину, тож для роботи однієї турбіни потрібно до 240 тонн палива щогодини”.</w:t>
      </w:r>
    </w:p>
    <w:p w:rsidR="00000000" w:rsidDel="00000000" w:rsidP="00000000" w:rsidRDefault="00000000" w:rsidRPr="00000000" w14:paraId="00000020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За його словами, проєкти модернізації котлів, які мали суттєво знизити собівартість і витрати, так і не були реалізовані. Тодішній директор відмовився працювати за нав’язаними правилами та пішов.</w:t>
      </w:r>
    </w:p>
    <w:p w:rsidR="00000000" w:rsidDel="00000000" w:rsidP="00000000" w:rsidRDefault="00000000" w:rsidRPr="00000000" w14:paraId="0000002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Наш герой також наголошує, що раніше їхня станція була самостійною: сама визначала, де і якої якості закуповувати вугілля. Згодом усі рішення почали ухвалюватися централізовано, а персоналу доводилося працювати з неякісним паливом:</w:t>
      </w:r>
    </w:p>
    <w:p w:rsidR="00000000" w:rsidDel="00000000" w:rsidP="00000000" w:rsidRDefault="00000000" w:rsidRPr="00000000" w14:paraId="00000022">
      <w:pPr>
        <w:spacing w:after="240" w:before="240" w:lin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“Ми не раз зверталися зі скаргами на якість вугілля. У відповідь чули одне: усе вже закуплено, використовуйте те, що є. І за таким принципом доводилося працювати”</w:t>
      </w:r>
      <w:r w:rsidDel="00000000" w:rsidR="00000000" w:rsidRPr="00000000">
        <w:rPr>
          <w:rtl w:val="0"/>
        </w:rPr>
        <w:t xml:space="preserve">, - каже колишній співробітник TEC.</w:t>
      </w:r>
    </w:p>
    <w:p w:rsidR="00000000" w:rsidDel="00000000" w:rsidP="00000000" w:rsidRDefault="00000000" w:rsidRPr="00000000" w14:paraId="00000023">
      <w:pPr>
        <w:spacing w:after="240" w:before="24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URSA.MEDIA також поспілкувалася з місцевими жителями. За їхніми словами, місто фактично виросло навколо цієї станції. Люди розповіли про важкі наслідки російських обстрілів: </w:t>
      </w:r>
      <w:r w:rsidDel="00000000" w:rsidR="00000000" w:rsidRPr="00000000">
        <w:rPr>
          <w:i w:val="1"/>
          <w:iCs w:val="1"/>
          <w:rtl w:val="0"/>
        </w:rPr>
        <w:t xml:space="preserve">“Станцію мінімум тричі серйозно пошкоджували ударами. Перше влучання припало на головний трансформатор вагою близько 250 тонн. У ньому було до 70 тонн трансформаторного масла. Пошук заміни зайняв багато часу”.</w:t>
      </w:r>
    </w:p>
    <w:p w:rsidR="00000000" w:rsidDel="00000000" w:rsidP="00000000" w:rsidRDefault="00000000" w:rsidRPr="00000000" w14:paraId="00000024">
      <w:pPr>
        <w:spacing w:after="240" w:before="24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Місцеві жителі з усмішкою кажуть: </w:t>
      </w:r>
      <w:r w:rsidDel="00000000" w:rsidR="00000000" w:rsidRPr="00000000">
        <w:rPr>
          <w:i w:val="1"/>
          <w:iCs w:val="1"/>
          <w:rtl w:val="0"/>
        </w:rPr>
        <w:t xml:space="preserve">“Ми щоранку прокидаємося й одразу дивимося: якщо над станцією видно дим — значить, вона працює. Такий у нас тут індикатор!”</w:t>
      </w:r>
    </w:p>
    <w:p w:rsidR="00000000" w:rsidDel="00000000" w:rsidP="00000000" w:rsidRDefault="00000000" w:rsidRPr="00000000" w14:paraId="00000025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Як ТЕС на біомасі можуть посилити енергосистему України?</w:t>
      </w:r>
    </w:p>
    <w:p w:rsidR="00000000" w:rsidDel="00000000" w:rsidP="00000000" w:rsidRDefault="00000000" w:rsidRPr="00000000" w14:paraId="0000002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Описаний вище приклад пояснює, чому в Україні дедалі частіше говорять про розвиток розподіленої генерації та альтернативних джерел енергії — зокрема ТЕС на біомасі. Йдеться не про відмову від великих електростанцій, а радше про більш збалансовану модель, у якій поряд із великими об’єктами працюють локальні потужності. Такий підхід зменшує ризики для енергосистеми, адже вихід з ладу одного великого вузла не має критично впливати на постачання електроенергії.</w:t>
      </w:r>
    </w:p>
    <w:p w:rsidR="00000000" w:rsidDel="00000000" w:rsidP="00000000" w:rsidRDefault="00000000" w:rsidRPr="00000000" w14:paraId="00000027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У країнах Європейського Союзу біоенергетика вже відіграє помітну роль у структурі відновлюваної енергетики. За</w:t>
      </w:r>
      <w:hyperlink r:id="rId24">
        <w:r w:rsidDel="00000000" w:rsidR="00000000" w:rsidRPr="00000000">
          <w:rPr>
            <w:rtl w:val="0"/>
          </w:rPr>
          <w:t xml:space="preserve"> </w:t>
        </w:r>
      </w:hyperlink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даними</w:t>
        </w:r>
      </w:hyperlink>
      <w:r w:rsidDel="00000000" w:rsidR="00000000" w:rsidRPr="00000000">
        <w:rPr>
          <w:rtl w:val="0"/>
        </w:rPr>
        <w:t xml:space="preserve"> Європейської комісії, біомаса у 2021 році забезпечувала близько 59% споживання відновлюваної енергії в ЄС і залишається її найбільшим джерелом. Це свідчить про те, що технологія вже давно є частиною енергетичного балансу розвинених країн. В Україні частка відновлюваних джерел поки нижча. За</w:t>
      </w:r>
      <w:hyperlink r:id="rId26">
        <w:r w:rsidDel="00000000" w:rsidR="00000000" w:rsidRPr="00000000">
          <w:rPr>
            <w:rtl w:val="0"/>
          </w:rPr>
          <w:t xml:space="preserve"> </w:t>
        </w:r>
      </w:hyperlink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даними</w:t>
        </w:r>
      </w:hyperlink>
      <w:r w:rsidDel="00000000" w:rsidR="00000000" w:rsidRPr="00000000">
        <w:rPr>
          <w:rtl w:val="0"/>
        </w:rPr>
        <w:t xml:space="preserve"> уряду, станом на середину 2025 року відновлювані джерела енергії забезпечували близько 17,3% енергобалансу України. Водночас держава планує довести їхню частку до 27% до 2030 року, що передбачено</w:t>
      </w:r>
      <w:hyperlink r:id="rId28">
        <w:r w:rsidDel="00000000" w:rsidR="00000000" w:rsidRPr="00000000">
          <w:rPr>
            <w:rtl w:val="0"/>
          </w:rPr>
          <w:t xml:space="preserve"> </w:t>
        </w:r>
      </w:hyperlink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стратегічними документами</w:t>
        </w:r>
      </w:hyperlink>
      <w:r w:rsidDel="00000000" w:rsidR="00000000" w:rsidRPr="00000000">
        <w:rPr>
          <w:rtl w:val="0"/>
        </w:rPr>
        <w:t xml:space="preserve"> розвитку енергетичного сектору. Водночас зазначимо, що в нашій країні біоенергетика</w:t>
      </w:r>
      <w:hyperlink r:id="rId30">
        <w:r w:rsidDel="00000000" w:rsidR="00000000" w:rsidRPr="00000000">
          <w:rPr>
            <w:rtl w:val="0"/>
          </w:rPr>
          <w:t xml:space="preserve"> </w:t>
        </w:r>
      </w:hyperlink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найбільше використовується</w:t>
        </w:r>
      </w:hyperlink>
      <w:r w:rsidDel="00000000" w:rsidR="00000000" w:rsidRPr="00000000">
        <w:rPr>
          <w:rtl w:val="0"/>
        </w:rPr>
        <w:t xml:space="preserve"> саме в теплопостачанні: близько 98% усієї відновлюваної теплової енергії виробляється з біомаси.</w:t>
      </w:r>
    </w:p>
    <w:p w:rsidR="00000000" w:rsidDel="00000000" w:rsidP="00000000" w:rsidRDefault="00000000" w:rsidRPr="00000000" w14:paraId="0000002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ТЕС на біомасі мають кілька принципових переваг. Передусім йдеться про локальну генерацію: виробництво електроенергії поблизу споживача дає змогу суттєво</w:t>
      </w:r>
      <w:hyperlink r:id="rId32">
        <w:r w:rsidDel="00000000" w:rsidR="00000000" w:rsidRPr="00000000">
          <w:rPr>
            <w:rtl w:val="0"/>
          </w:rPr>
          <w:t xml:space="preserve"> </w:t>
        </w:r>
      </w:hyperlink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зменшити втрати</w:t>
        </w:r>
      </w:hyperlink>
      <w:r w:rsidDel="00000000" w:rsidR="00000000" w:rsidRPr="00000000">
        <w:rPr>
          <w:rtl w:val="0"/>
        </w:rPr>
        <w:t xml:space="preserve"> під час передавання.</w:t>
      </w:r>
    </w:p>
    <w:p w:rsidR="00000000" w:rsidDel="00000000" w:rsidP="00000000" w:rsidRDefault="00000000" w:rsidRPr="00000000" w14:paraId="0000002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Такі станції зазвичай</w:t>
      </w:r>
      <w:hyperlink r:id="rId34">
        <w:r w:rsidDel="00000000" w:rsidR="00000000" w:rsidRPr="00000000">
          <w:rPr>
            <w:rtl w:val="0"/>
          </w:rPr>
          <w:t xml:space="preserve"> </w:t>
        </w:r>
      </w:hyperlink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працюють</w:t>
        </w:r>
      </w:hyperlink>
      <w:r w:rsidDel="00000000" w:rsidR="00000000" w:rsidRPr="00000000">
        <w:rPr>
          <w:rtl w:val="0"/>
        </w:rPr>
        <w:t xml:space="preserve"> на місцевій сировині — деревних відходах, трісці або аграрних рештках. На деревину припадає найвищий відсоток використання економічно доцільного потенціалу – 80%, тоді як для інших видів біомаси (за винятком лушпиння соняшника) цей показник на порядок нижче.</w:t>
      </w:r>
    </w:p>
    <w:p w:rsidR="00000000" w:rsidDel="00000000" w:rsidP="00000000" w:rsidRDefault="00000000" w:rsidRPr="00000000" w14:paraId="0000002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Ключовою технологічною особливістю біоТЕЦ є</w:t>
      </w:r>
      <w:hyperlink r:id="rId36">
        <w:r w:rsidDel="00000000" w:rsidR="00000000" w:rsidRPr="00000000">
          <w:rPr>
            <w:rtl w:val="0"/>
          </w:rPr>
          <w:t xml:space="preserve"> </w:t>
        </w:r>
      </w:hyperlink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когенерація</w:t>
        </w:r>
      </w:hyperlink>
      <w:r w:rsidDel="00000000" w:rsidR="00000000" w:rsidRPr="00000000">
        <w:rPr>
          <w:rtl w:val="0"/>
        </w:rPr>
        <w:t xml:space="preserve"> — одночасне виробництво електроенергії та тепла. Її головна перевага полягає в поєднанні економічної ефективності та захисту довкілля. Когенераційні станції на біомасі</w:t>
      </w:r>
      <w:hyperlink r:id="rId38">
        <w:r w:rsidDel="00000000" w:rsidR="00000000" w:rsidRPr="00000000">
          <w:rPr>
            <w:rtl w:val="0"/>
          </w:rPr>
          <w:t xml:space="preserve"> </w:t>
        </w:r>
      </w:hyperlink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перетворюють</w:t>
        </w:r>
      </w:hyperlink>
      <w:r w:rsidDel="00000000" w:rsidR="00000000" w:rsidRPr="00000000">
        <w:rPr>
          <w:rtl w:val="0"/>
        </w:rPr>
        <w:t xml:space="preserve"> понад 85% використаного палива на корисну енергію.</w:t>
      </w:r>
    </w:p>
    <w:p w:rsidR="00000000" w:rsidDel="00000000" w:rsidP="00000000" w:rsidRDefault="00000000" w:rsidRPr="00000000" w14:paraId="0000002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Використання деревини як біомаси робить сировинний цикл CO2-нейтральним, що сприяє зменшенню негативного впливу на клімат. Станції на біомасі здебільшого працюють на залишковій деревині та використовують недорогі й екологічно чисті деревні пелети або тріску.</w:t>
      </w:r>
    </w:p>
    <w:p w:rsidR="00000000" w:rsidDel="00000000" w:rsidP="00000000" w:rsidRDefault="00000000" w:rsidRPr="00000000" w14:paraId="0000002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На відміну від вітрових і сонячних електростанцій, такі установки працюють незалежно від погодних умов і часу доби. Вони виробляють енергію навіть за відсутності вітру, під час дощу, снігу чи морозу, а також у нічний час.</w:t>
      </w:r>
    </w:p>
    <w:p w:rsidR="00000000" w:rsidDel="00000000" w:rsidP="00000000" w:rsidRDefault="00000000" w:rsidRPr="00000000" w14:paraId="0000002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Досвід роботи великих ТЕС в умовах повномасштабної війни показав, що стійкість енергосистеми залежить не лише від обсягів генерації, а й від здатності швидко адаптуватися. Йдеться насамперед про поєднання кількох джерел живлення в межах одного регіону.</w:t>
      </w:r>
    </w:p>
    <w:p w:rsidR="00000000" w:rsidDel="00000000" w:rsidP="00000000" w:rsidRDefault="00000000" w:rsidRPr="00000000" w14:paraId="0000002E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На практиці це означає</w:t>
      </w:r>
      <w:hyperlink r:id="rId40">
        <w:r w:rsidDel="00000000" w:rsidR="00000000" w:rsidRPr="00000000">
          <w:rPr>
            <w:rtl w:val="0"/>
          </w:rPr>
          <w:t xml:space="preserve"> </w:t>
        </w:r>
      </w:hyperlink>
      <w:hyperlink r:id="rId41">
        <w:r w:rsidDel="00000000" w:rsidR="00000000" w:rsidRPr="00000000">
          <w:rPr>
            <w:color w:val="1155cc"/>
            <w:u w:val="single"/>
            <w:rtl w:val="0"/>
          </w:rPr>
          <w:t xml:space="preserve">одночасну роботу</w:t>
        </w:r>
      </w:hyperlink>
      <w:r w:rsidDel="00000000" w:rsidR="00000000" w:rsidRPr="00000000">
        <w:rPr>
          <w:rtl w:val="0"/>
        </w:rPr>
        <w:t xml:space="preserve"> біоТЕЦ, сонячних електростанцій, газових модулів, дизельних або газопоршневих генераторів, а також систем накопичення енергії. Така комбінація дозволяє</w:t>
      </w:r>
      <w:hyperlink r:id="rId42">
        <w:r w:rsidDel="00000000" w:rsidR="00000000" w:rsidRPr="00000000">
          <w:rPr>
            <w:rtl w:val="0"/>
          </w:rPr>
          <w:t xml:space="preserve"> </w:t>
        </w:r>
      </w:hyperlink>
      <w:hyperlink r:id="rId43">
        <w:r w:rsidDel="00000000" w:rsidR="00000000" w:rsidRPr="00000000">
          <w:rPr>
            <w:color w:val="1155cc"/>
            <w:u w:val="single"/>
            <w:rtl w:val="0"/>
          </w:rPr>
          <w:t xml:space="preserve">зменшити залежність</w:t>
        </w:r>
      </w:hyperlink>
      <w:r w:rsidDel="00000000" w:rsidR="00000000" w:rsidRPr="00000000">
        <w:rPr>
          <w:rtl w:val="0"/>
        </w:rPr>
        <w:t xml:space="preserve"> від одного великого об’єкта: якщо частина потужностей тимчасово виходить з ладу, інші здатні частково компенсувати втрати.</w:t>
      </w:r>
    </w:p>
    <w:p w:rsidR="00000000" w:rsidDel="00000000" w:rsidP="00000000" w:rsidRDefault="00000000" w:rsidRPr="00000000" w14:paraId="0000002F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Чи замінять теплоелектростанції на біомасі класичні ТЕС?</w:t>
      </w:r>
    </w:p>
    <w:p w:rsidR="00000000" w:rsidDel="00000000" w:rsidP="00000000" w:rsidRDefault="00000000" w:rsidRPr="00000000" w14:paraId="00000030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Майбутнє української енергетики точно не зводитиметься до одного типу станцій чи універсального рішення. Досвід чотирьох років повномасштабної війни показав вразливість надмірно централізованої моделі та водночас підкреслив важливість поєднання різних підходів — великих електростанцій, розподіленої генерації й альтернативних джерел енергії.</w:t>
      </w:r>
    </w:p>
    <w:p w:rsidR="00000000" w:rsidDel="00000000" w:rsidP="00000000" w:rsidRDefault="00000000" w:rsidRPr="00000000" w14:paraId="0000003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Очевидним є те, що теплоелектростанції на біомасі не замінять класичні українські ТЕС повністю, проте стануть важливим елементом більш гнучкої й стійкої системи, особливо в періоди пікового навантаження восени та взимку.</w:t>
      </w:r>
    </w:p>
    <w:p w:rsidR="00000000" w:rsidDel="00000000" w:rsidP="00000000" w:rsidRDefault="00000000" w:rsidRPr="00000000" w14:paraId="00000032">
      <w:pPr>
        <w:spacing w:after="240" w:before="24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Цей матеріал створено в рамках проєкту </w:t>
      </w:r>
      <w:hyperlink r:id="rId44">
        <w:r w:rsidDel="00000000" w:rsidR="00000000" w:rsidRPr="00000000">
          <w:rPr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Клімат Контент Пул</w:t>
        </w:r>
      </w:hyperlink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від n-ost </w:t>
      </w:r>
    </w:p>
    <w:p w:rsidR="00000000" w:rsidDel="00000000" w:rsidP="00000000" w:rsidRDefault="00000000" w:rsidRPr="00000000" w14:paraId="00000033">
      <w:pPr>
        <w:spacing w:after="240" w:before="240" w:line="240" w:lineRule="auto"/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vinur.com.ua/ua/aboutus/usefull-info/articles/vykorystannya-generatoriv-u-kombinaciyi-z-alternatyvnymy-dzherelamy-energiyi" TargetMode="External"/><Relationship Id="rId20" Type="http://schemas.openxmlformats.org/officeDocument/2006/relationships/hyperlink" Target="https://www.reuters.com/business/energy/how-attacks-ukraines-nuclear-power-substations-could-cause-total-blackout-2026-01-23/" TargetMode="External"/><Relationship Id="rId42" Type="http://schemas.openxmlformats.org/officeDocument/2006/relationships/hyperlink" Target="https://kostrzhevskyi.com/en/energy-resilience-and-micro-grids/" TargetMode="External"/><Relationship Id="rId41" Type="http://schemas.openxmlformats.org/officeDocument/2006/relationships/hyperlink" Target="https://vinur.com.ua/ua/aboutus/usefull-info/articles/vykorystannya-generatoriv-u-kombinaciyi-z-alternatyvnymy-dzherelamy-energiyi" TargetMode="External"/><Relationship Id="rId22" Type="http://schemas.openxmlformats.org/officeDocument/2006/relationships/hyperlink" Target="https://saee.gov.ua/news/rozpodilena-heneratsiia-osnova-enerhetychno-nezalezhnykh-hromad" TargetMode="External"/><Relationship Id="rId44" Type="http://schemas.openxmlformats.org/officeDocument/2006/relationships/hyperlink" Target="https://n-ost.org/ua/projects/the-climate-content-pool" TargetMode="External"/><Relationship Id="rId21" Type="http://schemas.openxmlformats.org/officeDocument/2006/relationships/hyperlink" Target="https://www.reuters.com/business/energy/how-attacks-ukraines-nuclear-power-substations-could-cause-total-blackout-2026-01-23/" TargetMode="External"/><Relationship Id="rId43" Type="http://schemas.openxmlformats.org/officeDocument/2006/relationships/hyperlink" Target="https://kostrzhevskyi.com/en/energy-resilience-and-micro-grids/" TargetMode="External"/><Relationship Id="rId24" Type="http://schemas.openxmlformats.org/officeDocument/2006/relationships/hyperlink" Target="https://energy.ec.europa.eu/topics/renewable-energy/bioenergy/biomass_en" TargetMode="External"/><Relationship Id="rId23" Type="http://schemas.openxmlformats.org/officeDocument/2006/relationships/hyperlink" Target="https://saee.gov.ua/news/rozpodilena-heneratsiia-osnova-enerhetychno-nezalezhnykh-hroma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e.if.ua/uk/articles/672497d159d90f4f6428dffa" TargetMode="External"/><Relationship Id="rId26" Type="http://schemas.openxmlformats.org/officeDocument/2006/relationships/hyperlink" Target="https://www.kmu.gov.ua/news/uriad-zapustyt-iedynu-platformu-monitorynhu-zelenoho-perekhodu-ukrainy" TargetMode="External"/><Relationship Id="rId25" Type="http://schemas.openxmlformats.org/officeDocument/2006/relationships/hyperlink" Target="https://energy.ec.europa.eu/topics/renewable-energy/bioenergy/biomass_en" TargetMode="External"/><Relationship Id="rId28" Type="http://schemas.openxmlformats.org/officeDocument/2006/relationships/hyperlink" Target="https://me.gov.ua/view/bb0b9ef5-ea96-4b8a-8f2f-471faf32c9df" TargetMode="External"/><Relationship Id="rId27" Type="http://schemas.openxmlformats.org/officeDocument/2006/relationships/hyperlink" Target="https://www.kmu.gov.ua/news/uriad-zapustyt-iedynu-platformu-monitorynhu-zelenoho-perekhodu-ukrain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me.gov.ua/view/bb0b9ef5-ea96-4b8a-8f2f-471faf32c9df" TargetMode="External"/><Relationship Id="rId7" Type="http://schemas.openxmlformats.org/officeDocument/2006/relationships/hyperlink" Target="https://ursamedia.com.ua/novyny/shho-vidbuvayetsya-z-energosystemoyu-ukrayiny-ta-yaki-rishennya-mozhlyvi/" TargetMode="External"/><Relationship Id="rId8" Type="http://schemas.openxmlformats.org/officeDocument/2006/relationships/hyperlink" Target="https://oe.if.ua/uk/articles/672497d159d90f4f6428dffa" TargetMode="External"/><Relationship Id="rId31" Type="http://schemas.openxmlformats.org/officeDocument/2006/relationships/hyperlink" Target="https://uabio.org/materials/16524/" TargetMode="External"/><Relationship Id="rId30" Type="http://schemas.openxmlformats.org/officeDocument/2006/relationships/hyperlink" Target="https://uabio.org/materials/16524/" TargetMode="External"/><Relationship Id="rId11" Type="http://schemas.openxmlformats.org/officeDocument/2006/relationships/hyperlink" Target="https://www.facebook.com/watch/?v=1618073439198199" TargetMode="External"/><Relationship Id="rId33" Type="http://schemas.openxmlformats.org/officeDocument/2006/relationships/hyperlink" Target="https://www.epa.gov/energy/distributed-generation-electricity-and-its-environmental-impacts" TargetMode="External"/><Relationship Id="rId10" Type="http://schemas.openxmlformats.org/officeDocument/2006/relationships/hyperlink" Target="https://www.facebook.com/watch/?v=1618073439198199" TargetMode="External"/><Relationship Id="rId32" Type="http://schemas.openxmlformats.org/officeDocument/2006/relationships/hyperlink" Target="https://www.epa.gov/energy/distributed-generation-electricity-and-its-environmental-impacts" TargetMode="External"/><Relationship Id="rId13" Type="http://schemas.openxmlformats.org/officeDocument/2006/relationships/hyperlink" Target="https://www.reuters.com/world/europe/how-ukraine-is-keeping-lights-under-russian-fire-2024-05-08/" TargetMode="External"/><Relationship Id="rId35" Type="http://schemas.openxmlformats.org/officeDocument/2006/relationships/hyperlink" Target="https://saee.gov.ua/diialnist/vidnovliuvalna-enerhetyka/alternatyvna-enerhetyka/bioenerhetyka" TargetMode="External"/><Relationship Id="rId12" Type="http://schemas.openxmlformats.org/officeDocument/2006/relationships/hyperlink" Target="https://www.reuters.com/world/europe/how-ukraine-is-keeping-lights-under-russian-fire-2024-05-08/" TargetMode="External"/><Relationship Id="rId34" Type="http://schemas.openxmlformats.org/officeDocument/2006/relationships/hyperlink" Target="https://saee.gov.ua/diialnist/vidnovliuvalna-enerhetyka/alternatyvna-enerhetyka/bioenerhetyka" TargetMode="External"/><Relationship Id="rId15" Type="http://schemas.openxmlformats.org/officeDocument/2006/relationships/hyperlink" Target="https://www.lemonde.fr/en/international/article/2024/07/25/russia-s-relentless-air-strikes-are-forcing-ukraine-to-revolutionize-electricity-production_6698499_4.html" TargetMode="External"/><Relationship Id="rId37" Type="http://schemas.openxmlformats.org/officeDocument/2006/relationships/hyperlink" Target="https://saee.gov.ua/news/vysokoefektyvna-koheneratsiia-enerhetychnyi-khab-dlia-hromad-i-promyslovosti" TargetMode="External"/><Relationship Id="rId14" Type="http://schemas.openxmlformats.org/officeDocument/2006/relationships/hyperlink" Target="https://www.lemonde.fr/en/international/article/2024/07/25/russia-s-relentless-air-strikes-are-forcing-ukraine-to-revolutionize-electricity-production_6698499_4.html" TargetMode="External"/><Relationship Id="rId36" Type="http://schemas.openxmlformats.org/officeDocument/2006/relationships/hyperlink" Target="https://saee.gov.ua/news/vysokoefektyvna-koheneratsiia-enerhetychnyi-khab-dlia-hromad-i-promyslovosti" TargetMode="External"/><Relationship Id="rId17" Type="http://schemas.openxmlformats.org/officeDocument/2006/relationships/hyperlink" Target="https://www.slovoidilo.ua/2025/03/26/infografika/ekonomika/zbytky-ukrayiny-ta-rosiyi-atak-enerhetychnu-infrastrukturu" TargetMode="External"/><Relationship Id="rId39" Type="http://schemas.openxmlformats.org/officeDocument/2006/relationships/hyperlink" Target="https://sbioe.com/biomass-chp/" TargetMode="External"/><Relationship Id="rId16" Type="http://schemas.openxmlformats.org/officeDocument/2006/relationships/hyperlink" Target="https://www.slovoidilo.ua/2025/03/26/infografika/ekonomika/zbytky-ukrayiny-ta-rosiyi-atak-enerhetychnu-infrastrukturu" TargetMode="External"/><Relationship Id="rId38" Type="http://schemas.openxmlformats.org/officeDocument/2006/relationships/hyperlink" Target="https://sbioe.com/biomass-chp/" TargetMode="External"/><Relationship Id="rId19" Type="http://schemas.openxmlformats.org/officeDocument/2006/relationships/hyperlink" Target="https://www.slovoidilo.ua/2026/01/16/novyna/suspilstvo/ne-zalyshylos-zhodnoyi-elektrostancziyi-yaku-ne-atakuvala-rosiya-shmyhal" TargetMode="External"/><Relationship Id="rId18" Type="http://schemas.openxmlformats.org/officeDocument/2006/relationships/hyperlink" Target="https://www.slovoidilo.ua/2026/01/16/novyna/suspilstvo/ne-zalyshylos-zhodnoyi-elektrostancziyi-yaku-ne-atakuvala-rosiya-shmyh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DakVVYcHBSkVuflpk75IzIdR9w==">CgMxLjAaHgoBMBIZChcICVITChF0YWJsZS55dTVqcnk4MnMydzgAciExZ2R2UUhiOVFZOXBBbmtrZjhkUFhzSUpiLWZqU25ieF8=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